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99381" w14:textId="77777777" w:rsidR="00130623" w:rsidRPr="00130623" w:rsidRDefault="00130623" w:rsidP="00130623">
      <w:pPr>
        <w:jc w:val="center"/>
        <w:rPr>
          <w:rFonts w:ascii="Times New Roman" w:hAnsi="Times New Roman" w:cs="Times New Roman"/>
          <w:b/>
          <w:bCs/>
        </w:rPr>
      </w:pPr>
      <w:r w:rsidRPr="00130623">
        <w:rPr>
          <w:rFonts w:ascii="Times New Roman" w:hAnsi="Times New Roman" w:cs="Times New Roman"/>
          <w:b/>
          <w:bCs/>
        </w:rPr>
        <w:t xml:space="preserve">Osservazioni critiche in relazione ai Progetti di legge </w:t>
      </w:r>
    </w:p>
    <w:p w14:paraId="3869FEB4" w14:textId="366C1620" w:rsidR="00130623" w:rsidRPr="00130623" w:rsidRDefault="00130623" w:rsidP="00130623">
      <w:pPr>
        <w:jc w:val="center"/>
        <w:rPr>
          <w:rFonts w:ascii="Times New Roman" w:hAnsi="Times New Roman" w:cs="Times New Roman"/>
          <w:b/>
          <w:bCs/>
        </w:rPr>
      </w:pPr>
      <w:r w:rsidRPr="00130623">
        <w:rPr>
          <w:rFonts w:ascii="Times New Roman" w:hAnsi="Times New Roman" w:cs="Times New Roman"/>
          <w:b/>
          <w:bCs/>
        </w:rPr>
        <w:t xml:space="preserve">in tema di partecipazione dei lavoratori </w:t>
      </w:r>
    </w:p>
    <w:p w14:paraId="4447C1C1" w14:textId="555D02FA" w:rsidR="00130623" w:rsidRPr="00130623" w:rsidRDefault="00130623" w:rsidP="00130623">
      <w:pPr>
        <w:jc w:val="center"/>
        <w:rPr>
          <w:rFonts w:ascii="Times New Roman" w:hAnsi="Times New Roman" w:cs="Times New Roman"/>
          <w:b/>
          <w:bCs/>
        </w:rPr>
      </w:pPr>
      <w:r w:rsidRPr="00130623">
        <w:rPr>
          <w:rFonts w:ascii="Times New Roman" w:hAnsi="Times New Roman" w:cs="Times New Roman"/>
          <w:b/>
          <w:bCs/>
        </w:rPr>
        <w:t>alla gestione delle aziende.</w:t>
      </w:r>
    </w:p>
    <w:p w14:paraId="3EAF3BFF" w14:textId="77777777" w:rsidR="00130623" w:rsidRDefault="00130623" w:rsidP="00130623">
      <w:pPr>
        <w:jc w:val="center"/>
        <w:rPr>
          <w:rFonts w:ascii="Times New Roman" w:hAnsi="Times New Roman" w:cs="Times New Roman"/>
        </w:rPr>
      </w:pPr>
    </w:p>
    <w:p w14:paraId="7D39C78F" w14:textId="6FA3CD00" w:rsidR="00A8135D" w:rsidRPr="0072320B" w:rsidRDefault="0072320B" w:rsidP="0072320B">
      <w:pPr>
        <w:spacing w:line="360" w:lineRule="auto"/>
        <w:jc w:val="both"/>
        <w:rPr>
          <w:rFonts w:ascii="Times New Roman" w:hAnsi="Times New Roman" w:cs="Times New Roman"/>
        </w:rPr>
      </w:pPr>
      <w:r w:rsidRPr="0072320B">
        <w:rPr>
          <w:rFonts w:ascii="Times New Roman" w:hAnsi="Times New Roman" w:cs="Times New Roman"/>
          <w:b/>
          <w:bCs/>
          <w:u w:val="single"/>
        </w:rPr>
        <w:t>I.</w:t>
      </w:r>
      <w:r w:rsidR="00FD13C3" w:rsidRPr="0072320B">
        <w:rPr>
          <w:rFonts w:ascii="Times New Roman" w:hAnsi="Times New Roman" w:cs="Times New Roman"/>
          <w:b/>
          <w:bCs/>
          <w:u w:val="single"/>
        </w:rPr>
        <w:t xml:space="preserve"> </w:t>
      </w:r>
      <w:r w:rsidRPr="0072320B">
        <w:rPr>
          <w:rFonts w:ascii="Times New Roman" w:hAnsi="Times New Roman" w:cs="Times New Roman"/>
          <w:b/>
          <w:bCs/>
          <w:u w:val="single"/>
        </w:rPr>
        <w:t>Progetti inadeguati per un tema molto importante</w:t>
      </w:r>
      <w:r>
        <w:rPr>
          <w:rFonts w:ascii="Times New Roman" w:hAnsi="Times New Roman" w:cs="Times New Roman"/>
        </w:rPr>
        <w:t xml:space="preserve">. Tra </w:t>
      </w:r>
      <w:r w:rsidR="00FD13C3" w:rsidRPr="0072320B">
        <w:rPr>
          <w:rFonts w:ascii="Times New Roman" w:hAnsi="Times New Roman" w:cs="Times New Roman"/>
        </w:rPr>
        <w:t>i diversi di</w:t>
      </w:r>
      <w:r>
        <w:rPr>
          <w:rFonts w:ascii="Times New Roman" w:hAnsi="Times New Roman" w:cs="Times New Roman"/>
        </w:rPr>
        <w:t>segni di</w:t>
      </w:r>
      <w:r w:rsidR="00FD13C3" w:rsidRPr="0072320B">
        <w:rPr>
          <w:rFonts w:ascii="Times New Roman" w:hAnsi="Times New Roman" w:cs="Times New Roman"/>
        </w:rPr>
        <w:t xml:space="preserve"> legge in materia di partecipazione attualmente presentati in Parlamento, solo due affrontano la tematica nella sua portata complessiva e con disposizioni di merito, mentre altri, come la proposta n. 300, si limitano a prevedere una legge di delega o</w:t>
      </w:r>
      <w:r>
        <w:rPr>
          <w:rFonts w:ascii="Times New Roman" w:hAnsi="Times New Roman" w:cs="Times New Roman"/>
        </w:rPr>
        <w:t xml:space="preserve">ppure </w:t>
      </w:r>
      <w:r w:rsidR="00FD13C3" w:rsidRPr="0072320B">
        <w:rPr>
          <w:rFonts w:ascii="Times New Roman" w:hAnsi="Times New Roman" w:cs="Times New Roman"/>
        </w:rPr>
        <w:t>riguarda</w:t>
      </w:r>
      <w:r>
        <w:rPr>
          <w:rFonts w:ascii="Times New Roman" w:hAnsi="Times New Roman" w:cs="Times New Roman"/>
        </w:rPr>
        <w:t>no</w:t>
      </w:r>
      <w:r w:rsidR="00FD13C3" w:rsidRPr="0072320B">
        <w:rPr>
          <w:rFonts w:ascii="Times New Roman" w:hAnsi="Times New Roman" w:cs="Times New Roman"/>
        </w:rPr>
        <w:t xml:space="preserve"> </w:t>
      </w:r>
      <w:r>
        <w:rPr>
          <w:rFonts w:ascii="Times New Roman" w:hAnsi="Times New Roman" w:cs="Times New Roman"/>
        </w:rPr>
        <w:t>(</w:t>
      </w:r>
      <w:r w:rsidRPr="0072320B">
        <w:rPr>
          <w:rFonts w:ascii="Times New Roman" w:hAnsi="Times New Roman" w:cs="Times New Roman"/>
        </w:rPr>
        <w:t>come la proposta</w:t>
      </w:r>
      <w:r>
        <w:rPr>
          <w:rFonts w:ascii="Times New Roman" w:hAnsi="Times New Roman" w:cs="Times New Roman"/>
        </w:rPr>
        <w:t xml:space="preserve"> n. 1184)</w:t>
      </w:r>
      <w:r w:rsidRPr="0072320B">
        <w:rPr>
          <w:rFonts w:ascii="Times New Roman" w:hAnsi="Times New Roman" w:cs="Times New Roman"/>
        </w:rPr>
        <w:t xml:space="preserve"> </w:t>
      </w:r>
      <w:r w:rsidR="00FD13C3" w:rsidRPr="0072320B">
        <w:rPr>
          <w:rFonts w:ascii="Times New Roman" w:hAnsi="Times New Roman" w:cs="Times New Roman"/>
        </w:rPr>
        <w:t>uno specifico profilo ossia l’ingresso di rappresentanze dei lavo</w:t>
      </w:r>
      <w:r w:rsidR="008952AA" w:rsidRPr="0072320B">
        <w:rPr>
          <w:rFonts w:ascii="Times New Roman" w:hAnsi="Times New Roman" w:cs="Times New Roman"/>
        </w:rPr>
        <w:t>r</w:t>
      </w:r>
      <w:r w:rsidR="00FD13C3" w:rsidRPr="0072320B">
        <w:rPr>
          <w:rFonts w:ascii="Times New Roman" w:hAnsi="Times New Roman" w:cs="Times New Roman"/>
        </w:rPr>
        <w:t>a</w:t>
      </w:r>
      <w:r w:rsidR="008952AA" w:rsidRPr="0072320B">
        <w:rPr>
          <w:rFonts w:ascii="Times New Roman" w:hAnsi="Times New Roman" w:cs="Times New Roman"/>
        </w:rPr>
        <w:t>t</w:t>
      </w:r>
      <w:r w:rsidR="00FD13C3" w:rsidRPr="0072320B">
        <w:rPr>
          <w:rFonts w:ascii="Times New Roman" w:hAnsi="Times New Roman" w:cs="Times New Roman"/>
        </w:rPr>
        <w:t>ori negli organi gestionali nelle società di capitali di grandi dimensioni (con più di 2000</w:t>
      </w:r>
      <w:r w:rsidR="0083781A">
        <w:rPr>
          <w:rFonts w:ascii="Times New Roman" w:hAnsi="Times New Roman" w:cs="Times New Roman"/>
        </w:rPr>
        <w:t xml:space="preserve"> dipendenti</w:t>
      </w:r>
      <w:r w:rsidR="00FD13C3" w:rsidRPr="0072320B">
        <w:rPr>
          <w:rFonts w:ascii="Times New Roman" w:hAnsi="Times New Roman" w:cs="Times New Roman"/>
        </w:rPr>
        <w:t>)</w:t>
      </w:r>
      <w:r>
        <w:rPr>
          <w:rFonts w:ascii="Times New Roman" w:hAnsi="Times New Roman" w:cs="Times New Roman"/>
        </w:rPr>
        <w:t>.</w:t>
      </w:r>
      <w:r w:rsidR="00FD13C3" w:rsidRPr="0072320B">
        <w:rPr>
          <w:rFonts w:ascii="Times New Roman" w:hAnsi="Times New Roman" w:cs="Times New Roman"/>
        </w:rPr>
        <w:t xml:space="preserve"> La nostra valutazione deve, dunque, rivolgersi agli altri due progetti: la proposta di legge </w:t>
      </w:r>
      <w:r>
        <w:rPr>
          <w:rFonts w:ascii="Times New Roman" w:hAnsi="Times New Roman" w:cs="Times New Roman"/>
        </w:rPr>
        <w:t xml:space="preserve">d’iniziativa </w:t>
      </w:r>
      <w:r w:rsidR="00FD13C3" w:rsidRPr="0072320B">
        <w:rPr>
          <w:rFonts w:ascii="Times New Roman" w:hAnsi="Times New Roman" w:cs="Times New Roman"/>
        </w:rPr>
        <w:t xml:space="preserve">popolare </w:t>
      </w:r>
      <w:r w:rsidR="008952AA" w:rsidRPr="0072320B">
        <w:rPr>
          <w:rFonts w:ascii="Times New Roman" w:hAnsi="Times New Roman" w:cs="Times New Roman"/>
        </w:rPr>
        <w:t xml:space="preserve">n. 1573 </w:t>
      </w:r>
      <w:r w:rsidR="00FD13C3" w:rsidRPr="0072320B">
        <w:rPr>
          <w:rFonts w:ascii="Times New Roman" w:hAnsi="Times New Roman" w:cs="Times New Roman"/>
        </w:rPr>
        <w:t xml:space="preserve">presentata dalla Cisl </w:t>
      </w:r>
      <w:r w:rsidR="008952AA" w:rsidRPr="0072320B">
        <w:rPr>
          <w:rFonts w:ascii="Times New Roman" w:hAnsi="Times New Roman" w:cs="Times New Roman"/>
        </w:rPr>
        <w:t xml:space="preserve">in data 27 novembre 2023 </w:t>
      </w:r>
      <w:r w:rsidR="00FD13C3" w:rsidRPr="0072320B">
        <w:rPr>
          <w:rFonts w:ascii="Times New Roman" w:hAnsi="Times New Roman" w:cs="Times New Roman"/>
        </w:rPr>
        <w:t>e i</w:t>
      </w:r>
      <w:r w:rsidR="00605C9B" w:rsidRPr="0072320B">
        <w:rPr>
          <w:rFonts w:ascii="Times New Roman" w:hAnsi="Times New Roman" w:cs="Times New Roman"/>
        </w:rPr>
        <w:t xml:space="preserve">l Progetto di legge </w:t>
      </w:r>
      <w:r w:rsidR="00130623" w:rsidRPr="0072320B">
        <w:rPr>
          <w:rFonts w:ascii="Times New Roman" w:hAnsi="Times New Roman" w:cs="Times New Roman"/>
        </w:rPr>
        <w:t xml:space="preserve">n. 1617 presentato il 15 dicembre 2023 </w:t>
      </w:r>
      <w:r w:rsidR="008952AA" w:rsidRPr="0072320B">
        <w:rPr>
          <w:rFonts w:ascii="Times New Roman" w:hAnsi="Times New Roman" w:cs="Times New Roman"/>
        </w:rPr>
        <w:t>dagli Onorevoli</w:t>
      </w:r>
      <w:r w:rsidR="00605C9B" w:rsidRPr="0072320B">
        <w:rPr>
          <w:rFonts w:ascii="Times New Roman" w:hAnsi="Times New Roman" w:cs="Times New Roman"/>
        </w:rPr>
        <w:t xml:space="preserve"> Foti, Lupi, Barelli e Malagola</w:t>
      </w:r>
      <w:r w:rsidR="00FD13C3" w:rsidRPr="0072320B">
        <w:rPr>
          <w:rFonts w:ascii="Times New Roman" w:hAnsi="Times New Roman" w:cs="Times New Roman"/>
        </w:rPr>
        <w:t>, che</w:t>
      </w:r>
      <w:r w:rsidR="00605C9B" w:rsidRPr="0072320B">
        <w:rPr>
          <w:rFonts w:ascii="Times New Roman" w:hAnsi="Times New Roman" w:cs="Times New Roman"/>
        </w:rPr>
        <w:t xml:space="preserve"> ricalca consapevolmente il progetto di legge proposto dalla Cisl in materia di partecipazione dei lavoratori alla gestione delle aziende, </w:t>
      </w:r>
      <w:r w:rsidR="008952AA" w:rsidRPr="0072320B">
        <w:rPr>
          <w:rFonts w:ascii="Times New Roman" w:hAnsi="Times New Roman" w:cs="Times New Roman"/>
        </w:rPr>
        <w:t xml:space="preserve">con alcune modifiche comunque non essenziali. Ed a questi, pertanto, rivolgeremo la nostra attenzione. </w:t>
      </w:r>
      <w:r w:rsidR="00C12AA0" w:rsidRPr="0072320B">
        <w:rPr>
          <w:rFonts w:ascii="Times New Roman" w:hAnsi="Times New Roman" w:cs="Times New Roman"/>
        </w:rPr>
        <w:t xml:space="preserve">Il testo del Progetto di legge n. 1617 ricalca, come ora detto, la Proposta della Cisl, </w:t>
      </w:r>
      <w:r w:rsidR="00605C9B" w:rsidRPr="0072320B">
        <w:rPr>
          <w:rFonts w:ascii="Times New Roman" w:hAnsi="Times New Roman" w:cs="Times New Roman"/>
        </w:rPr>
        <w:t xml:space="preserve">dichiarando espressamente di considerare l’obiettivo </w:t>
      </w:r>
      <w:r w:rsidR="00605C9B" w:rsidRPr="0072320B">
        <w:rPr>
          <w:rFonts w:ascii="Times New Roman" w:hAnsi="Times New Roman" w:cs="Times New Roman"/>
          <w:u w:val="single"/>
        </w:rPr>
        <w:t>di attuazione</w:t>
      </w:r>
      <w:r w:rsidR="00605C9B" w:rsidRPr="0072320B">
        <w:rPr>
          <w:rFonts w:ascii="Times New Roman" w:hAnsi="Times New Roman" w:cs="Times New Roman"/>
        </w:rPr>
        <w:t xml:space="preserve"> </w:t>
      </w:r>
      <w:r w:rsidR="002C2EC8">
        <w:rPr>
          <w:rFonts w:ascii="Times New Roman" w:hAnsi="Times New Roman" w:cs="Times New Roman"/>
        </w:rPr>
        <w:t>de</w:t>
      </w:r>
      <w:r w:rsidR="00605C9B" w:rsidRPr="0072320B">
        <w:rPr>
          <w:rFonts w:ascii="Times New Roman" w:hAnsi="Times New Roman" w:cs="Times New Roman"/>
        </w:rPr>
        <w:t xml:space="preserve">ll’art. 46 della Costituzione </w:t>
      </w:r>
      <w:r w:rsidR="00130623" w:rsidRPr="0072320B">
        <w:rPr>
          <w:rFonts w:ascii="Times New Roman" w:hAnsi="Times New Roman" w:cs="Times New Roman"/>
        </w:rPr>
        <w:t>R</w:t>
      </w:r>
      <w:r w:rsidR="00605C9B" w:rsidRPr="0072320B">
        <w:rPr>
          <w:rFonts w:ascii="Times New Roman" w:hAnsi="Times New Roman" w:cs="Times New Roman"/>
        </w:rPr>
        <w:t>epubblicana, a mente del quale: “</w:t>
      </w:r>
      <w:r w:rsidR="00605C9B" w:rsidRPr="0072320B">
        <w:rPr>
          <w:rFonts w:ascii="Times New Roman" w:hAnsi="Times New Roman" w:cs="Times New Roman"/>
          <w:i/>
          <w:iCs/>
        </w:rPr>
        <w:t xml:space="preserve">La Repubblica riconosce </w:t>
      </w:r>
      <w:r w:rsidR="00F7399C" w:rsidRPr="0072320B">
        <w:rPr>
          <w:rFonts w:ascii="Times New Roman" w:hAnsi="Times New Roman" w:cs="Times New Roman"/>
          <w:i/>
          <w:iCs/>
        </w:rPr>
        <w:t>il diritto dei lavoratori a collaborare nei modi e nei limiti stabiliti dalle leggi, alla gestione delle aziende</w:t>
      </w:r>
      <w:r w:rsidR="00605C9B" w:rsidRPr="0072320B">
        <w:rPr>
          <w:rFonts w:ascii="Times New Roman" w:hAnsi="Times New Roman" w:cs="Times New Roman"/>
        </w:rPr>
        <w:t>”</w:t>
      </w:r>
      <w:r w:rsidR="00F7399C" w:rsidRPr="0072320B">
        <w:rPr>
          <w:rFonts w:ascii="Times New Roman" w:hAnsi="Times New Roman" w:cs="Times New Roman"/>
        </w:rPr>
        <w:t>.</w:t>
      </w:r>
    </w:p>
    <w:p w14:paraId="5F497EDA" w14:textId="4A13B97F" w:rsidR="00F7399C" w:rsidRPr="00A05FD2" w:rsidRDefault="00F7399C" w:rsidP="00130623">
      <w:pPr>
        <w:spacing w:line="360" w:lineRule="auto"/>
        <w:jc w:val="both"/>
        <w:rPr>
          <w:rFonts w:ascii="Times New Roman" w:hAnsi="Times New Roman" w:cs="Times New Roman"/>
        </w:rPr>
      </w:pPr>
      <w:r w:rsidRPr="00A05FD2">
        <w:rPr>
          <w:rFonts w:ascii="Times New Roman" w:hAnsi="Times New Roman" w:cs="Times New Roman"/>
        </w:rPr>
        <w:t>Un obiettivo che si presenta, dunque, come molto ambizioso sia dal punto di vista politico che normativo, e, almeno nei titoli, molto ampio, completo ed articolato ed esteso, anzi, a ricomprendere tutte le varie accezioni ed istituti nei quali viene, storicamente, coniugato il grande tema (mai però davvero tradotto</w:t>
      </w:r>
      <w:r w:rsidR="00C12AA0">
        <w:rPr>
          <w:rFonts w:ascii="Times New Roman" w:hAnsi="Times New Roman" w:cs="Times New Roman"/>
        </w:rPr>
        <w:t>, almeno nel nostro Paese,</w:t>
      </w:r>
      <w:r w:rsidRPr="00A05FD2">
        <w:rPr>
          <w:rFonts w:ascii="Times New Roman" w:hAnsi="Times New Roman" w:cs="Times New Roman"/>
        </w:rPr>
        <w:t xml:space="preserve"> in sistema ordinamentale positivo) della partecipazione dei lavoratori alla gestione delle imprese.</w:t>
      </w:r>
    </w:p>
    <w:p w14:paraId="539F9008" w14:textId="368874DC" w:rsidR="00F7399C" w:rsidRPr="00A05FD2" w:rsidRDefault="00F7399C" w:rsidP="00130623">
      <w:pPr>
        <w:spacing w:line="360" w:lineRule="auto"/>
        <w:jc w:val="both"/>
        <w:rPr>
          <w:rFonts w:ascii="Times New Roman" w:hAnsi="Times New Roman" w:cs="Times New Roman"/>
        </w:rPr>
      </w:pPr>
      <w:r w:rsidRPr="00A05FD2">
        <w:rPr>
          <w:rFonts w:ascii="Times New Roman" w:hAnsi="Times New Roman" w:cs="Times New Roman"/>
        </w:rPr>
        <w:t xml:space="preserve">Ed invero il Progetto di legge abbraccia quattro diversi ambiti o temi di partecipazione, ad ognuno dei quali è dedicato uno specifico “titolo” del testo normativo e cioè: a) “Partecipazione </w:t>
      </w:r>
      <w:r w:rsidRPr="00A05FD2">
        <w:rPr>
          <w:rFonts w:ascii="Times New Roman" w:hAnsi="Times New Roman" w:cs="Times New Roman"/>
          <w:u w:val="single"/>
        </w:rPr>
        <w:t>gestionale</w:t>
      </w:r>
      <w:r w:rsidRPr="00A05FD2">
        <w:rPr>
          <w:rFonts w:ascii="Times New Roman" w:hAnsi="Times New Roman" w:cs="Times New Roman"/>
        </w:rPr>
        <w:t xml:space="preserve"> dei lavoratori</w:t>
      </w:r>
      <w:r w:rsidR="00C12AA0">
        <w:rPr>
          <w:rFonts w:ascii="Times New Roman" w:hAnsi="Times New Roman" w:cs="Times New Roman"/>
        </w:rPr>
        <w:t>”</w:t>
      </w:r>
      <w:r w:rsidRPr="00A05FD2">
        <w:rPr>
          <w:rFonts w:ascii="Times New Roman" w:hAnsi="Times New Roman" w:cs="Times New Roman"/>
        </w:rPr>
        <w:t xml:space="preserve"> (Titolo II); b) </w:t>
      </w:r>
      <w:r w:rsidR="00772E31" w:rsidRPr="00A05FD2">
        <w:rPr>
          <w:rFonts w:ascii="Times New Roman" w:hAnsi="Times New Roman" w:cs="Times New Roman"/>
        </w:rPr>
        <w:t>“</w:t>
      </w:r>
      <w:r w:rsidRPr="00A05FD2">
        <w:rPr>
          <w:rFonts w:ascii="Times New Roman" w:hAnsi="Times New Roman" w:cs="Times New Roman"/>
        </w:rPr>
        <w:t xml:space="preserve">Partecipazione </w:t>
      </w:r>
      <w:r w:rsidR="00772E31" w:rsidRPr="00C12AA0">
        <w:rPr>
          <w:rFonts w:ascii="Times New Roman" w:hAnsi="Times New Roman" w:cs="Times New Roman"/>
          <w:u w:val="single"/>
        </w:rPr>
        <w:t>economica e finanziaria</w:t>
      </w:r>
      <w:r w:rsidR="00772E31" w:rsidRPr="00A05FD2">
        <w:rPr>
          <w:rFonts w:ascii="Times New Roman" w:hAnsi="Times New Roman" w:cs="Times New Roman"/>
        </w:rPr>
        <w:t xml:space="preserve">” (Titolo III); c) “Partecipazione </w:t>
      </w:r>
      <w:r w:rsidR="00772E31" w:rsidRPr="00A05FD2">
        <w:rPr>
          <w:rFonts w:ascii="Times New Roman" w:hAnsi="Times New Roman" w:cs="Times New Roman"/>
          <w:u w:val="single"/>
        </w:rPr>
        <w:t>organizzativa</w:t>
      </w:r>
      <w:r w:rsidR="00772E31" w:rsidRPr="00A05FD2">
        <w:rPr>
          <w:rFonts w:ascii="Times New Roman" w:hAnsi="Times New Roman" w:cs="Times New Roman"/>
        </w:rPr>
        <w:t xml:space="preserve"> dei lavoratori”; (Titolo IV); d) “Partecipazione </w:t>
      </w:r>
      <w:r w:rsidR="00772E31" w:rsidRPr="00A05FD2">
        <w:rPr>
          <w:rFonts w:ascii="Times New Roman" w:hAnsi="Times New Roman" w:cs="Times New Roman"/>
          <w:u w:val="single"/>
        </w:rPr>
        <w:t>consultiva</w:t>
      </w:r>
      <w:r w:rsidR="00772E31" w:rsidRPr="00A05FD2">
        <w:rPr>
          <w:rFonts w:ascii="Times New Roman" w:hAnsi="Times New Roman" w:cs="Times New Roman"/>
        </w:rPr>
        <w:t xml:space="preserve"> dei lavoratori” (Titolo </w:t>
      </w:r>
      <w:r w:rsidR="002C2EC8">
        <w:rPr>
          <w:rFonts w:ascii="Times New Roman" w:hAnsi="Times New Roman" w:cs="Times New Roman"/>
        </w:rPr>
        <w:t>V</w:t>
      </w:r>
      <w:r w:rsidR="00772E31" w:rsidRPr="00A05FD2">
        <w:rPr>
          <w:rFonts w:ascii="Times New Roman" w:hAnsi="Times New Roman" w:cs="Times New Roman"/>
        </w:rPr>
        <w:t xml:space="preserve">); così da coprire, o quasi, l’intero scibile in tema di partecipazione. Non è difficile, per altro verso, riconoscere in questa sistemazione della materia il sedimentato assetto </w:t>
      </w:r>
      <w:r w:rsidR="00315B6B" w:rsidRPr="00A05FD2">
        <w:rPr>
          <w:rFonts w:ascii="Times New Roman" w:hAnsi="Times New Roman" w:cs="Times New Roman"/>
        </w:rPr>
        <w:t xml:space="preserve">che essa ha assunto nell’ordinamento tedesco, dove opera la sinergia tra a) la </w:t>
      </w:r>
      <w:r w:rsidR="00315B6B" w:rsidRPr="00A05FD2">
        <w:rPr>
          <w:rFonts w:ascii="Times New Roman" w:hAnsi="Times New Roman" w:cs="Times New Roman"/>
          <w:u w:val="single"/>
        </w:rPr>
        <w:t>cogestione “di</w:t>
      </w:r>
      <w:r w:rsidR="00315B6B" w:rsidRPr="00A05FD2">
        <w:rPr>
          <w:rFonts w:ascii="Times New Roman" w:hAnsi="Times New Roman" w:cs="Times New Roman"/>
        </w:rPr>
        <w:t xml:space="preserve"> </w:t>
      </w:r>
      <w:r w:rsidR="00315B6B" w:rsidRPr="00A05FD2">
        <w:rPr>
          <w:rFonts w:ascii="Times New Roman" w:hAnsi="Times New Roman" w:cs="Times New Roman"/>
          <w:u w:val="single"/>
        </w:rPr>
        <w:t>azienda</w:t>
      </w:r>
      <w:r w:rsidR="00315B6B" w:rsidRPr="00A05FD2">
        <w:rPr>
          <w:rFonts w:ascii="Times New Roman" w:hAnsi="Times New Roman" w:cs="Times New Roman"/>
        </w:rPr>
        <w:t xml:space="preserve">” (ovvero </w:t>
      </w:r>
      <w:proofErr w:type="spellStart"/>
      <w:r w:rsidR="00315B6B" w:rsidRPr="00A05FD2">
        <w:rPr>
          <w:rFonts w:ascii="Times New Roman" w:hAnsi="Times New Roman" w:cs="Times New Roman"/>
        </w:rPr>
        <w:t>Betrieb</w:t>
      </w:r>
      <w:r w:rsidR="00041E45" w:rsidRPr="00A05FD2">
        <w:rPr>
          <w:rFonts w:ascii="Times New Roman" w:hAnsi="Times New Roman" w:cs="Times New Roman"/>
        </w:rPr>
        <w:t>iche</w:t>
      </w:r>
      <w:proofErr w:type="spellEnd"/>
      <w:r w:rsidR="00315B6B" w:rsidRPr="00A05FD2">
        <w:rPr>
          <w:rFonts w:ascii="Times New Roman" w:hAnsi="Times New Roman" w:cs="Times New Roman"/>
        </w:rPr>
        <w:t xml:space="preserve"> </w:t>
      </w:r>
      <w:proofErr w:type="spellStart"/>
      <w:r w:rsidR="00315B6B" w:rsidRPr="00A05FD2">
        <w:rPr>
          <w:rFonts w:ascii="Times New Roman" w:hAnsi="Times New Roman" w:cs="Times New Roman"/>
        </w:rPr>
        <w:t>Mitbestimmung</w:t>
      </w:r>
      <w:proofErr w:type="spellEnd"/>
      <w:r w:rsidR="00315B6B" w:rsidRPr="00A05FD2">
        <w:rPr>
          <w:rFonts w:ascii="Times New Roman" w:hAnsi="Times New Roman" w:cs="Times New Roman"/>
        </w:rPr>
        <w:t>), imperniato sulla dialettica tra Consiglio di azienda (</w:t>
      </w:r>
      <w:proofErr w:type="spellStart"/>
      <w:r w:rsidR="00315B6B" w:rsidRPr="00A05FD2">
        <w:rPr>
          <w:rFonts w:ascii="Times New Roman" w:hAnsi="Times New Roman" w:cs="Times New Roman"/>
        </w:rPr>
        <w:t>Betriebsrat</w:t>
      </w:r>
      <w:proofErr w:type="spellEnd"/>
      <w:r w:rsidR="00315B6B" w:rsidRPr="00A05FD2">
        <w:rPr>
          <w:rFonts w:ascii="Times New Roman" w:hAnsi="Times New Roman" w:cs="Times New Roman"/>
        </w:rPr>
        <w:t>)</w:t>
      </w:r>
      <w:r w:rsidR="007B29A2" w:rsidRPr="00A05FD2">
        <w:rPr>
          <w:rFonts w:ascii="Times New Roman" w:hAnsi="Times New Roman" w:cs="Times New Roman"/>
        </w:rPr>
        <w:t xml:space="preserve">  e </w:t>
      </w:r>
      <w:r w:rsidR="002C2EC8">
        <w:rPr>
          <w:rFonts w:ascii="Times New Roman" w:hAnsi="Times New Roman" w:cs="Times New Roman"/>
        </w:rPr>
        <w:t>D</w:t>
      </w:r>
      <w:r w:rsidR="007B29A2" w:rsidRPr="00A05FD2">
        <w:rPr>
          <w:rFonts w:ascii="Times New Roman" w:hAnsi="Times New Roman" w:cs="Times New Roman"/>
        </w:rPr>
        <w:t xml:space="preserve">irezione aziendale e b) la </w:t>
      </w:r>
      <w:r w:rsidR="007B29A2" w:rsidRPr="00A05FD2">
        <w:rPr>
          <w:rFonts w:ascii="Times New Roman" w:hAnsi="Times New Roman" w:cs="Times New Roman"/>
          <w:u w:val="single"/>
        </w:rPr>
        <w:t>cogestione d’impresa o societaria</w:t>
      </w:r>
      <w:r w:rsidR="007B29A2" w:rsidRPr="00C12AA0">
        <w:rPr>
          <w:rFonts w:ascii="Times New Roman" w:hAnsi="Times New Roman" w:cs="Times New Roman"/>
        </w:rPr>
        <w:t xml:space="preserve"> (</w:t>
      </w:r>
      <w:r w:rsidR="007B29A2" w:rsidRPr="00A05FD2">
        <w:rPr>
          <w:rFonts w:ascii="Times New Roman" w:hAnsi="Times New Roman" w:cs="Times New Roman"/>
        </w:rPr>
        <w:t xml:space="preserve">ovvero </w:t>
      </w:r>
      <w:proofErr w:type="spellStart"/>
      <w:r w:rsidR="007B29A2" w:rsidRPr="00A05FD2">
        <w:rPr>
          <w:rFonts w:ascii="Times New Roman" w:hAnsi="Times New Roman" w:cs="Times New Roman"/>
        </w:rPr>
        <w:t>Unterne</w:t>
      </w:r>
      <w:r w:rsidR="002C2EC8">
        <w:rPr>
          <w:rFonts w:ascii="Times New Roman" w:hAnsi="Times New Roman" w:cs="Times New Roman"/>
        </w:rPr>
        <w:t>hmen</w:t>
      </w:r>
      <w:proofErr w:type="spellEnd"/>
      <w:r w:rsidR="007B29A2" w:rsidRPr="00A05FD2">
        <w:rPr>
          <w:rFonts w:ascii="Times New Roman" w:hAnsi="Times New Roman" w:cs="Times New Roman"/>
        </w:rPr>
        <w:t xml:space="preserve"> </w:t>
      </w:r>
      <w:proofErr w:type="spellStart"/>
      <w:r w:rsidR="007B29A2" w:rsidRPr="00A05FD2">
        <w:rPr>
          <w:rFonts w:ascii="Times New Roman" w:hAnsi="Times New Roman" w:cs="Times New Roman"/>
        </w:rPr>
        <w:t>M</w:t>
      </w:r>
      <w:r w:rsidR="00041E45" w:rsidRPr="00A05FD2">
        <w:rPr>
          <w:rFonts w:ascii="Times New Roman" w:hAnsi="Times New Roman" w:cs="Times New Roman"/>
        </w:rPr>
        <w:t>i</w:t>
      </w:r>
      <w:r w:rsidR="007B29A2" w:rsidRPr="00A05FD2">
        <w:rPr>
          <w:rFonts w:ascii="Times New Roman" w:hAnsi="Times New Roman" w:cs="Times New Roman"/>
        </w:rPr>
        <w:t>tbestimmung</w:t>
      </w:r>
      <w:proofErr w:type="spellEnd"/>
      <w:r w:rsidR="007B29A2" w:rsidRPr="00A05FD2">
        <w:rPr>
          <w:rFonts w:ascii="Times New Roman" w:hAnsi="Times New Roman" w:cs="Times New Roman"/>
        </w:rPr>
        <w:t xml:space="preserve">), imperniata sulla </w:t>
      </w:r>
      <w:r w:rsidR="007B29A2" w:rsidRPr="00A05FD2">
        <w:rPr>
          <w:rFonts w:ascii="Times New Roman" w:hAnsi="Times New Roman" w:cs="Times New Roman"/>
          <w:u w:val="single"/>
        </w:rPr>
        <w:t>presenza</w:t>
      </w:r>
      <w:r w:rsidR="007B29A2" w:rsidRPr="00A05FD2">
        <w:rPr>
          <w:rFonts w:ascii="Times New Roman" w:hAnsi="Times New Roman" w:cs="Times New Roman"/>
        </w:rPr>
        <w:t xml:space="preserve"> di rappresentanti dei lavoratori nel “Consiglio di Sorveglianza” (</w:t>
      </w:r>
      <w:proofErr w:type="spellStart"/>
      <w:r w:rsidR="007B29A2" w:rsidRPr="00A05FD2">
        <w:rPr>
          <w:rFonts w:ascii="Times New Roman" w:hAnsi="Times New Roman" w:cs="Times New Roman"/>
        </w:rPr>
        <w:t>Aufsich</w:t>
      </w:r>
      <w:r w:rsidR="00041E45" w:rsidRPr="00A05FD2">
        <w:rPr>
          <w:rFonts w:ascii="Times New Roman" w:hAnsi="Times New Roman" w:cs="Times New Roman"/>
        </w:rPr>
        <w:t>t</w:t>
      </w:r>
      <w:r w:rsidR="002C2EC8">
        <w:rPr>
          <w:rFonts w:ascii="Times New Roman" w:hAnsi="Times New Roman" w:cs="Times New Roman"/>
        </w:rPr>
        <w:t>s</w:t>
      </w:r>
      <w:r w:rsidR="007B29A2" w:rsidRPr="00A05FD2">
        <w:rPr>
          <w:rFonts w:ascii="Times New Roman" w:hAnsi="Times New Roman" w:cs="Times New Roman"/>
        </w:rPr>
        <w:t>rat</w:t>
      </w:r>
      <w:proofErr w:type="spellEnd"/>
      <w:r w:rsidR="007B29A2" w:rsidRPr="00A05FD2">
        <w:rPr>
          <w:rFonts w:ascii="Times New Roman" w:hAnsi="Times New Roman" w:cs="Times New Roman"/>
        </w:rPr>
        <w:t>) delle Società di capitali tedesche.</w:t>
      </w:r>
    </w:p>
    <w:p w14:paraId="1204265B" w14:textId="7C8EFD85" w:rsidR="007B29A2" w:rsidRPr="00A05FD2" w:rsidRDefault="007B29A2" w:rsidP="00130623">
      <w:pPr>
        <w:spacing w:line="360" w:lineRule="auto"/>
        <w:jc w:val="both"/>
        <w:rPr>
          <w:rFonts w:ascii="Times New Roman" w:hAnsi="Times New Roman" w:cs="Times New Roman"/>
        </w:rPr>
      </w:pPr>
      <w:r w:rsidRPr="00A05FD2">
        <w:rPr>
          <w:rFonts w:ascii="Times New Roman" w:hAnsi="Times New Roman" w:cs="Times New Roman"/>
        </w:rPr>
        <w:lastRenderedPageBreak/>
        <w:t>I Titoli III, IV e V del Progetto di legge n.</w:t>
      </w:r>
      <w:r w:rsidR="00130623">
        <w:rPr>
          <w:rFonts w:ascii="Times New Roman" w:hAnsi="Times New Roman" w:cs="Times New Roman"/>
        </w:rPr>
        <w:t xml:space="preserve"> 1617</w:t>
      </w:r>
      <w:r w:rsidR="00C12AA0">
        <w:rPr>
          <w:rFonts w:ascii="Times New Roman" w:hAnsi="Times New Roman" w:cs="Times New Roman"/>
        </w:rPr>
        <w:t xml:space="preserve"> </w:t>
      </w:r>
      <w:r w:rsidRPr="00A05FD2">
        <w:rPr>
          <w:rFonts w:ascii="Times New Roman" w:hAnsi="Times New Roman" w:cs="Times New Roman"/>
        </w:rPr>
        <w:t xml:space="preserve">rappresentano, dunque, la cogestione o partecipazione </w:t>
      </w:r>
      <w:r w:rsidRPr="00A05FD2">
        <w:rPr>
          <w:rFonts w:ascii="Times New Roman" w:hAnsi="Times New Roman" w:cs="Times New Roman"/>
          <w:u w:val="single"/>
        </w:rPr>
        <w:t>di azienda</w:t>
      </w:r>
      <w:r w:rsidRPr="00A05FD2">
        <w:rPr>
          <w:rFonts w:ascii="Times New Roman" w:hAnsi="Times New Roman" w:cs="Times New Roman"/>
        </w:rPr>
        <w:t xml:space="preserve">, rispettivamente di tipo economico-finanziario, organizzativo e consultivo, mentre nel Titolo II si afferma – finalmente – la partecipazione </w:t>
      </w:r>
      <w:r w:rsidRPr="00A05FD2">
        <w:rPr>
          <w:rFonts w:ascii="Times New Roman" w:hAnsi="Times New Roman" w:cs="Times New Roman"/>
          <w:u w:val="single"/>
        </w:rPr>
        <w:t>societaria o d’impresa</w:t>
      </w:r>
      <w:r w:rsidRPr="00A05FD2">
        <w:rPr>
          <w:rFonts w:ascii="Times New Roman" w:hAnsi="Times New Roman" w:cs="Times New Roman"/>
        </w:rPr>
        <w:t xml:space="preserve">, sotto il nome di </w:t>
      </w:r>
      <w:r w:rsidRPr="00A05FD2">
        <w:rPr>
          <w:rFonts w:ascii="Times New Roman" w:hAnsi="Times New Roman" w:cs="Times New Roman"/>
          <w:u w:val="single"/>
        </w:rPr>
        <w:t>partecipazione gestionale</w:t>
      </w:r>
      <w:r w:rsidRPr="00A05FD2">
        <w:rPr>
          <w:rFonts w:ascii="Times New Roman" w:hAnsi="Times New Roman" w:cs="Times New Roman"/>
        </w:rPr>
        <w:t xml:space="preserve">, con </w:t>
      </w:r>
      <w:r w:rsidRPr="00A05FD2">
        <w:rPr>
          <w:rFonts w:ascii="Times New Roman" w:hAnsi="Times New Roman" w:cs="Times New Roman"/>
          <w:u w:val="single"/>
        </w:rPr>
        <w:t>l’ingresso</w:t>
      </w:r>
      <w:r w:rsidR="00041E45" w:rsidRPr="00A05FD2">
        <w:rPr>
          <w:rFonts w:ascii="Times New Roman" w:hAnsi="Times New Roman" w:cs="Times New Roman"/>
          <w:u w:val="single"/>
        </w:rPr>
        <w:t xml:space="preserve"> </w:t>
      </w:r>
      <w:r w:rsidR="00041E45" w:rsidRPr="00C12AA0">
        <w:rPr>
          <w:rFonts w:ascii="Times New Roman" w:hAnsi="Times New Roman" w:cs="Times New Roman"/>
          <w:u w:val="single"/>
        </w:rPr>
        <w:t>di ra</w:t>
      </w:r>
      <w:r w:rsidR="00F051DB" w:rsidRPr="00C12AA0">
        <w:rPr>
          <w:rFonts w:ascii="Times New Roman" w:hAnsi="Times New Roman" w:cs="Times New Roman"/>
          <w:u w:val="single"/>
        </w:rPr>
        <w:t>ppresentanti dei lavoratori</w:t>
      </w:r>
      <w:r w:rsidR="00F051DB" w:rsidRPr="00A05FD2">
        <w:rPr>
          <w:rFonts w:ascii="Times New Roman" w:hAnsi="Times New Roman" w:cs="Times New Roman"/>
        </w:rPr>
        <w:t xml:space="preserve"> negli organismi di Governance delle Società di capitali (Consiglio di Amministrazione o Consiglio di Sorveglianza per le Società che abbiamo optato per il sistema di Governance “duale”).</w:t>
      </w:r>
    </w:p>
    <w:p w14:paraId="4B04DB99" w14:textId="5AD76E40" w:rsidR="00F051DB" w:rsidRDefault="00F051DB" w:rsidP="00130623">
      <w:pPr>
        <w:spacing w:line="360" w:lineRule="auto"/>
        <w:jc w:val="both"/>
        <w:rPr>
          <w:rFonts w:ascii="Times New Roman" w:hAnsi="Times New Roman" w:cs="Times New Roman"/>
        </w:rPr>
      </w:pPr>
      <w:r w:rsidRPr="00A05FD2">
        <w:rPr>
          <w:rFonts w:ascii="Times New Roman" w:hAnsi="Times New Roman" w:cs="Times New Roman"/>
        </w:rPr>
        <w:t xml:space="preserve">La suggestione di tale prospettiva è indubbiamente forte ed altamente evocativa perché la stessa aggettivazione “gestionale” rimanda alla breve, ma rovente esperienza storica dei “Consigli di </w:t>
      </w:r>
      <w:r w:rsidR="004B013A">
        <w:rPr>
          <w:rFonts w:ascii="Times New Roman" w:hAnsi="Times New Roman" w:cs="Times New Roman"/>
        </w:rPr>
        <w:t>G</w:t>
      </w:r>
      <w:r w:rsidRPr="00A05FD2">
        <w:rPr>
          <w:rFonts w:ascii="Times New Roman" w:hAnsi="Times New Roman" w:cs="Times New Roman"/>
        </w:rPr>
        <w:t xml:space="preserve">estione”, introdotti, durante gli ultimi mesi della seconda guerra mondiale, dal fascismo repubblichino nel programma di “socializzazione”, ma poi mantenuti in vita (e qui sta il bello) e, diremmo, per i medesimi ed opposti motivi, dalla vittoriosa Resistenza con Decreto </w:t>
      </w:r>
      <w:r w:rsidR="00A05FD2" w:rsidRPr="00A05FD2">
        <w:rPr>
          <w:rFonts w:ascii="Times New Roman" w:hAnsi="Times New Roman" w:cs="Times New Roman"/>
        </w:rPr>
        <w:t xml:space="preserve">del CNLAI </w:t>
      </w:r>
      <w:r w:rsidR="0083781A">
        <w:rPr>
          <w:rFonts w:ascii="Times New Roman" w:hAnsi="Times New Roman" w:cs="Times New Roman"/>
        </w:rPr>
        <w:t xml:space="preserve">(Comitato di Liberazione Nazionale Alta Italia) </w:t>
      </w:r>
      <w:r w:rsidR="00A05FD2" w:rsidRPr="00A05FD2">
        <w:rPr>
          <w:rFonts w:ascii="Times New Roman" w:hAnsi="Times New Roman" w:cs="Times New Roman"/>
        </w:rPr>
        <w:t xml:space="preserve">del 25 aprile 1945 (il giorno stesso della Liberazione). Difficile negare che quelle vicende abbiano avuto un’eco </w:t>
      </w:r>
      <w:r w:rsidR="0083781A">
        <w:rPr>
          <w:rFonts w:ascii="Times New Roman" w:hAnsi="Times New Roman" w:cs="Times New Roman"/>
        </w:rPr>
        <w:t>n</w:t>
      </w:r>
      <w:r w:rsidR="00A05FD2" w:rsidRPr="00A05FD2">
        <w:rPr>
          <w:rFonts w:ascii="Times New Roman" w:hAnsi="Times New Roman" w:cs="Times New Roman"/>
        </w:rPr>
        <w:t>ell’art. 46 C</w:t>
      </w:r>
      <w:r w:rsidR="00C12AA0">
        <w:rPr>
          <w:rFonts w:ascii="Times New Roman" w:hAnsi="Times New Roman" w:cs="Times New Roman"/>
        </w:rPr>
        <w:t>o</w:t>
      </w:r>
      <w:r w:rsidR="00A05FD2" w:rsidRPr="00A05FD2">
        <w:rPr>
          <w:rFonts w:ascii="Times New Roman" w:hAnsi="Times New Roman" w:cs="Times New Roman"/>
        </w:rPr>
        <w:t>st. E che, nonostante tutto, il loro fascino un po’ ambiguo ancora perdur</w:t>
      </w:r>
      <w:r w:rsidR="00C12AA0">
        <w:rPr>
          <w:rFonts w:ascii="Times New Roman" w:hAnsi="Times New Roman" w:cs="Times New Roman"/>
        </w:rPr>
        <w:t>i</w:t>
      </w:r>
      <w:r w:rsidR="00A05FD2" w:rsidRPr="00A05FD2">
        <w:rPr>
          <w:rFonts w:ascii="Times New Roman" w:hAnsi="Times New Roman" w:cs="Times New Roman"/>
        </w:rPr>
        <w:t xml:space="preserve"> </w:t>
      </w:r>
      <w:r w:rsidR="00FE3751">
        <w:rPr>
          <w:rFonts w:ascii="Times New Roman" w:hAnsi="Times New Roman" w:cs="Times New Roman"/>
        </w:rPr>
        <w:t>a distanza di quasi un secolo, ma quel che ora importa è, dopo questo sommario inquadramento della tematica, venire</w:t>
      </w:r>
      <w:r w:rsidR="00C12AA0">
        <w:rPr>
          <w:rFonts w:ascii="Times New Roman" w:hAnsi="Times New Roman" w:cs="Times New Roman"/>
        </w:rPr>
        <w:t xml:space="preserve"> subito</w:t>
      </w:r>
      <w:r w:rsidR="00FE3751">
        <w:rPr>
          <w:rFonts w:ascii="Times New Roman" w:hAnsi="Times New Roman" w:cs="Times New Roman"/>
        </w:rPr>
        <w:t xml:space="preserve"> ad alcuni giudizi di metodo e di merito sul testo del Progetto di Legge proposto.</w:t>
      </w:r>
    </w:p>
    <w:p w14:paraId="7550F812" w14:textId="6D2E9500" w:rsidR="00FE3751" w:rsidRDefault="00FE3751" w:rsidP="00402D23">
      <w:pPr>
        <w:spacing w:line="360" w:lineRule="auto"/>
        <w:jc w:val="both"/>
        <w:rPr>
          <w:rFonts w:ascii="Times New Roman" w:hAnsi="Times New Roman" w:cs="Times New Roman"/>
        </w:rPr>
      </w:pPr>
      <w:r>
        <w:rPr>
          <w:rFonts w:ascii="Times New Roman" w:hAnsi="Times New Roman" w:cs="Times New Roman"/>
        </w:rPr>
        <w:t>Si può esprimere, a parer nostro e in sintesi, un giudizio, allo stato</w:t>
      </w:r>
      <w:r w:rsidR="00631B8E">
        <w:rPr>
          <w:rFonts w:ascii="Times New Roman" w:hAnsi="Times New Roman" w:cs="Times New Roman"/>
        </w:rPr>
        <w:t>,</w:t>
      </w:r>
      <w:r>
        <w:rPr>
          <w:rFonts w:ascii="Times New Roman" w:hAnsi="Times New Roman" w:cs="Times New Roman"/>
        </w:rPr>
        <w:t xml:space="preserve"> necessariamente negativo su</w:t>
      </w:r>
      <w:r w:rsidR="0083781A">
        <w:rPr>
          <w:rFonts w:ascii="Times New Roman" w:hAnsi="Times New Roman" w:cs="Times New Roman"/>
        </w:rPr>
        <w:t>l</w:t>
      </w:r>
      <w:r>
        <w:rPr>
          <w:rFonts w:ascii="Times New Roman" w:hAnsi="Times New Roman" w:cs="Times New Roman"/>
        </w:rPr>
        <w:t xml:space="preserve"> Progetto, per il buon motivo che esso</w:t>
      </w:r>
      <w:r w:rsidR="00631B8E">
        <w:rPr>
          <w:rFonts w:ascii="Times New Roman" w:hAnsi="Times New Roman" w:cs="Times New Roman"/>
        </w:rPr>
        <w:t>, in realtà,</w:t>
      </w:r>
      <w:r>
        <w:rPr>
          <w:rFonts w:ascii="Times New Roman" w:hAnsi="Times New Roman" w:cs="Times New Roman"/>
        </w:rPr>
        <w:t xml:space="preserve"> offre molto</w:t>
      </w:r>
      <w:r w:rsidR="00631B8E">
        <w:rPr>
          <w:rFonts w:ascii="Times New Roman" w:hAnsi="Times New Roman" w:cs="Times New Roman"/>
        </w:rPr>
        <w:t>,</w:t>
      </w:r>
      <w:r>
        <w:rPr>
          <w:rFonts w:ascii="Times New Roman" w:hAnsi="Times New Roman" w:cs="Times New Roman"/>
        </w:rPr>
        <w:t xml:space="preserve"> ma molto meno </w:t>
      </w:r>
      <w:r w:rsidR="00897BBA">
        <w:rPr>
          <w:rFonts w:ascii="Times New Roman" w:hAnsi="Times New Roman" w:cs="Times New Roman"/>
        </w:rPr>
        <w:t>di quanto sembra promettere, fino a risultare, in part</w:t>
      </w:r>
      <w:r w:rsidR="00631B8E">
        <w:rPr>
          <w:rFonts w:ascii="Times New Roman" w:hAnsi="Times New Roman" w:cs="Times New Roman"/>
        </w:rPr>
        <w:t>i</w:t>
      </w:r>
      <w:r w:rsidR="00897BBA">
        <w:rPr>
          <w:rFonts w:ascii="Times New Roman" w:hAnsi="Times New Roman" w:cs="Times New Roman"/>
        </w:rPr>
        <w:t xml:space="preserve"> di </w:t>
      </w:r>
      <w:r w:rsidR="00631B8E">
        <w:rPr>
          <w:rFonts w:ascii="Times New Roman" w:hAnsi="Times New Roman" w:cs="Times New Roman"/>
        </w:rPr>
        <w:t xml:space="preserve">teorica </w:t>
      </w:r>
      <w:r w:rsidR="00897BBA">
        <w:rPr>
          <w:rFonts w:ascii="Times New Roman" w:hAnsi="Times New Roman" w:cs="Times New Roman"/>
        </w:rPr>
        <w:t xml:space="preserve">decisiva importanza, quasi “vuoto”. Ma occorre subito precisare che la negatività del giudizio </w:t>
      </w:r>
      <w:r w:rsidR="00897BBA" w:rsidRPr="00897BBA">
        <w:rPr>
          <w:rFonts w:ascii="Times New Roman" w:hAnsi="Times New Roman" w:cs="Times New Roman"/>
          <w:u w:val="single"/>
        </w:rPr>
        <w:t>non</w:t>
      </w:r>
      <w:r w:rsidR="00897BBA">
        <w:rPr>
          <w:rFonts w:ascii="Times New Roman" w:hAnsi="Times New Roman" w:cs="Times New Roman"/>
          <w:u w:val="single"/>
        </w:rPr>
        <w:t xml:space="preserve"> </w:t>
      </w:r>
      <w:r w:rsidR="00897BBA">
        <w:rPr>
          <w:rFonts w:ascii="Times New Roman" w:hAnsi="Times New Roman" w:cs="Times New Roman"/>
        </w:rPr>
        <w:t>si estende</w:t>
      </w:r>
      <w:r w:rsidR="00631B8E">
        <w:rPr>
          <w:rFonts w:ascii="Times New Roman" w:hAnsi="Times New Roman" w:cs="Times New Roman"/>
        </w:rPr>
        <w:t>, però,</w:t>
      </w:r>
      <w:r w:rsidR="00897BBA">
        <w:rPr>
          <w:rFonts w:ascii="Times New Roman" w:hAnsi="Times New Roman" w:cs="Times New Roman"/>
        </w:rPr>
        <w:t xml:space="preserve"> all’idea stessa di una normativa legale o </w:t>
      </w:r>
      <w:proofErr w:type="spellStart"/>
      <w:r w:rsidR="00897BBA">
        <w:rPr>
          <w:rFonts w:ascii="Times New Roman" w:hAnsi="Times New Roman" w:cs="Times New Roman"/>
        </w:rPr>
        <w:t>legal</w:t>
      </w:r>
      <w:proofErr w:type="spellEnd"/>
      <w:r w:rsidR="00897BBA">
        <w:rPr>
          <w:rFonts w:ascii="Times New Roman" w:hAnsi="Times New Roman" w:cs="Times New Roman"/>
        </w:rPr>
        <w:t xml:space="preserve">-contrattuale in tema di partecipazione intesa nelle sue varie accezioni. Occorre, insomma, che la partecipazione dei lavoratori alla gestione e andamento delle imprese sia effettiva ed importante e non si riduca, come già fu definita nel 1944 con riguardo ai “Consigli di Gestione”, </w:t>
      </w:r>
      <w:r w:rsidR="00631B8E">
        <w:rPr>
          <w:rFonts w:ascii="Times New Roman" w:hAnsi="Times New Roman" w:cs="Times New Roman"/>
        </w:rPr>
        <w:t xml:space="preserve">ad </w:t>
      </w:r>
      <w:r w:rsidR="00897BBA">
        <w:rPr>
          <w:rFonts w:ascii="Times New Roman" w:hAnsi="Times New Roman" w:cs="Times New Roman"/>
        </w:rPr>
        <w:t xml:space="preserve">uno </w:t>
      </w:r>
      <w:r w:rsidR="00631B8E">
        <w:rPr>
          <w:rFonts w:ascii="Times New Roman" w:hAnsi="Times New Roman" w:cs="Times New Roman"/>
        </w:rPr>
        <w:t>“</w:t>
      </w:r>
      <w:r w:rsidR="00897BBA">
        <w:rPr>
          <w:rFonts w:ascii="Times New Roman" w:hAnsi="Times New Roman" w:cs="Times New Roman"/>
        </w:rPr>
        <w:t>specchio per le allodole</w:t>
      </w:r>
      <w:r w:rsidR="00631B8E">
        <w:rPr>
          <w:rFonts w:ascii="Times New Roman" w:hAnsi="Times New Roman" w:cs="Times New Roman"/>
        </w:rPr>
        <w:t>”</w:t>
      </w:r>
      <w:r w:rsidR="00897BBA">
        <w:rPr>
          <w:rFonts w:ascii="Times New Roman" w:hAnsi="Times New Roman" w:cs="Times New Roman"/>
        </w:rPr>
        <w:t>. Definizione proveniente non da un esponente della Resistenza, ma da un importante esponente del Governo repubblicano fascista.</w:t>
      </w:r>
    </w:p>
    <w:p w14:paraId="2A58FE3A" w14:textId="77777777" w:rsidR="00DB6AD8" w:rsidRDefault="00897BBA" w:rsidP="00402D23">
      <w:pPr>
        <w:spacing w:line="360" w:lineRule="auto"/>
        <w:jc w:val="both"/>
        <w:rPr>
          <w:rFonts w:ascii="Times New Roman" w:hAnsi="Times New Roman" w:cs="Times New Roman"/>
        </w:rPr>
      </w:pPr>
      <w:r>
        <w:rPr>
          <w:rFonts w:ascii="Times New Roman" w:hAnsi="Times New Roman" w:cs="Times New Roman"/>
        </w:rPr>
        <w:t xml:space="preserve">Spiegheremo fra poco perché, così come è, il Progetto di Legge </w:t>
      </w:r>
      <w:r w:rsidR="00F65977">
        <w:rPr>
          <w:rFonts w:ascii="Times New Roman" w:hAnsi="Times New Roman" w:cs="Times New Roman"/>
        </w:rPr>
        <w:t xml:space="preserve">ora all’attenzione del Parlamento rischi di risultare, appunto, uno “specchio per le allodole”, ovvero di non migliorare, ma addirittura, peggiorare il livello delle relazioni industriali e della democrazia industriale. Le forze politiche di opposizione, però, farebbero molto male ad assumere un atteggiamento liquidatorio o di sufficienza, con il rischio di dover poi ridursi </w:t>
      </w:r>
      <w:r w:rsidR="00DB6AD8">
        <w:rPr>
          <w:rFonts w:ascii="Times New Roman" w:hAnsi="Times New Roman" w:cs="Times New Roman"/>
        </w:rPr>
        <w:t>ad inventariare i probabilissimi danni, conseguenti alla frantumazione, a breve, dello specchio.</w:t>
      </w:r>
    </w:p>
    <w:p w14:paraId="4301F86F" w14:textId="38E675FF" w:rsidR="00897BBA" w:rsidRDefault="00DB6AD8" w:rsidP="00402D23">
      <w:pPr>
        <w:spacing w:line="360" w:lineRule="auto"/>
        <w:jc w:val="both"/>
        <w:rPr>
          <w:rFonts w:ascii="Times New Roman" w:hAnsi="Times New Roman" w:cs="Times New Roman"/>
        </w:rPr>
      </w:pPr>
      <w:r>
        <w:rPr>
          <w:rFonts w:ascii="Times New Roman" w:hAnsi="Times New Roman" w:cs="Times New Roman"/>
        </w:rPr>
        <w:t>La critica, invece, deve essere costruttiva, anche se radicale rispetto alle omissioni, ai “vuoti”, agli arretramenti burocratizzati del Progetto rispetto alla già avanzata realtà delle relazioni industriali, perché lo sviluppo degli istituti di partecipazione</w:t>
      </w:r>
      <w:r w:rsidR="00F65977">
        <w:rPr>
          <w:rFonts w:ascii="Times New Roman" w:hAnsi="Times New Roman" w:cs="Times New Roman"/>
        </w:rPr>
        <w:t xml:space="preserve"> </w:t>
      </w:r>
      <w:r>
        <w:rPr>
          <w:rFonts w:ascii="Times New Roman" w:hAnsi="Times New Roman" w:cs="Times New Roman"/>
        </w:rPr>
        <w:t xml:space="preserve">costituisce un profilo della democratizzazione della </w:t>
      </w:r>
      <w:r>
        <w:rPr>
          <w:rFonts w:ascii="Times New Roman" w:hAnsi="Times New Roman" w:cs="Times New Roman"/>
        </w:rPr>
        <w:lastRenderedPageBreak/>
        <w:t xml:space="preserve">realtà produttiva e </w:t>
      </w:r>
      <w:proofErr w:type="gramStart"/>
      <w:r>
        <w:rPr>
          <w:rFonts w:ascii="Times New Roman" w:hAnsi="Times New Roman" w:cs="Times New Roman"/>
        </w:rPr>
        <w:t>socio-economica</w:t>
      </w:r>
      <w:proofErr w:type="gramEnd"/>
      <w:r>
        <w:rPr>
          <w:rFonts w:ascii="Times New Roman" w:hAnsi="Times New Roman" w:cs="Times New Roman"/>
        </w:rPr>
        <w:t>, pur non potendo certamente rimuovere la sostanza ultima dei rapporti tra capitale e lavoro.</w:t>
      </w:r>
    </w:p>
    <w:p w14:paraId="2D0B6ABE" w14:textId="0AFA4EB1" w:rsidR="00DB6AD8" w:rsidRDefault="00DB6AD8" w:rsidP="00402D23">
      <w:pPr>
        <w:spacing w:line="360" w:lineRule="auto"/>
        <w:jc w:val="both"/>
        <w:rPr>
          <w:rFonts w:ascii="Times New Roman" w:hAnsi="Times New Roman" w:cs="Times New Roman"/>
        </w:rPr>
      </w:pPr>
      <w:r>
        <w:rPr>
          <w:rFonts w:ascii="Times New Roman" w:hAnsi="Times New Roman" w:cs="Times New Roman"/>
        </w:rPr>
        <w:t xml:space="preserve">Accingendoci, dunque, ad un esame, seppur sommario, dei contenuti e delle strutture del Progetto, bisogna, però, riconoscere il dato iniziale sicuramente positivo, e cioè che il Progetto </w:t>
      </w:r>
      <w:r w:rsidRPr="00DB6AD8">
        <w:rPr>
          <w:rFonts w:ascii="Times New Roman" w:hAnsi="Times New Roman" w:cs="Times New Roman"/>
          <w:u w:val="single"/>
        </w:rPr>
        <w:t>non</w:t>
      </w:r>
      <w:r>
        <w:rPr>
          <w:rFonts w:ascii="Times New Roman" w:hAnsi="Times New Roman" w:cs="Times New Roman"/>
          <w:u w:val="single"/>
        </w:rPr>
        <w:t xml:space="preserve"> </w:t>
      </w:r>
      <w:r>
        <w:rPr>
          <w:rFonts w:ascii="Times New Roman" w:hAnsi="Times New Roman" w:cs="Times New Roman"/>
        </w:rPr>
        <w:t xml:space="preserve">pone il tema </w:t>
      </w:r>
      <w:r w:rsidR="006C6AC8">
        <w:rPr>
          <w:rFonts w:ascii="Times New Roman" w:hAnsi="Times New Roman" w:cs="Times New Roman"/>
        </w:rPr>
        <w:t xml:space="preserve">della partecipazione </w:t>
      </w:r>
      <w:r w:rsidR="006C6AC8" w:rsidRPr="006C6AC8">
        <w:rPr>
          <w:rFonts w:ascii="Times New Roman" w:hAnsi="Times New Roman" w:cs="Times New Roman"/>
          <w:u w:val="single"/>
        </w:rPr>
        <w:t>al di fuori</w:t>
      </w:r>
      <w:r w:rsidR="006C6AC8">
        <w:rPr>
          <w:rFonts w:ascii="Times New Roman" w:hAnsi="Times New Roman" w:cs="Times New Roman"/>
        </w:rPr>
        <w:t xml:space="preserve"> dell’ambito delle relazioni sindacali, né disconosce il sindacato come suo protagonista. Non era un dato, in principio, scontato e l’esempio tedesco del </w:t>
      </w:r>
      <w:proofErr w:type="spellStart"/>
      <w:r w:rsidR="006C6AC8">
        <w:rPr>
          <w:rFonts w:ascii="Times New Roman" w:hAnsi="Times New Roman" w:cs="Times New Roman"/>
        </w:rPr>
        <w:t>Betriebsrat</w:t>
      </w:r>
      <w:proofErr w:type="spellEnd"/>
      <w:r w:rsidR="006C6AC8">
        <w:rPr>
          <w:rFonts w:ascii="Times New Roman" w:hAnsi="Times New Roman" w:cs="Times New Roman"/>
        </w:rPr>
        <w:t xml:space="preserve"> è lì a ricordarcelo, perché il “</w:t>
      </w:r>
      <w:proofErr w:type="spellStart"/>
      <w:r w:rsidR="006C6AC8">
        <w:rPr>
          <w:rFonts w:ascii="Times New Roman" w:hAnsi="Times New Roman" w:cs="Times New Roman"/>
        </w:rPr>
        <w:t>Betriebsrat</w:t>
      </w:r>
      <w:proofErr w:type="spellEnd"/>
      <w:r w:rsidR="006C6AC8">
        <w:rPr>
          <w:rFonts w:ascii="Times New Roman" w:hAnsi="Times New Roman" w:cs="Times New Roman"/>
        </w:rPr>
        <w:t xml:space="preserve">” non era, </w:t>
      </w:r>
      <w:proofErr w:type="gramStart"/>
      <w:r w:rsidR="006C6AC8">
        <w:rPr>
          <w:rFonts w:ascii="Times New Roman" w:hAnsi="Times New Roman" w:cs="Times New Roman"/>
        </w:rPr>
        <w:t>è</w:t>
      </w:r>
      <w:proofErr w:type="gramEnd"/>
      <w:r w:rsidR="006C6AC8">
        <w:rPr>
          <w:rFonts w:ascii="Times New Roman" w:hAnsi="Times New Roman" w:cs="Times New Roman"/>
        </w:rPr>
        <w:t xml:space="preserve"> non è tuttora, un organismo sindacale, ma una rappresentanza eletta da tutti i lavoratori (anche se ormai su liste di “ispirazione” sindacale), che trova la sua legittimazione di esistenza e di azione direttamente nella legge e non nei contratti collettivi stipulati dai sindacati.</w:t>
      </w:r>
    </w:p>
    <w:p w14:paraId="1A1BDBB9" w14:textId="6ADB627A" w:rsidR="00EB5697" w:rsidRDefault="00EB5697" w:rsidP="00402D23">
      <w:pPr>
        <w:spacing w:line="360" w:lineRule="auto"/>
        <w:jc w:val="both"/>
        <w:rPr>
          <w:rFonts w:ascii="Times New Roman" w:hAnsi="Times New Roman" w:cs="Times New Roman"/>
        </w:rPr>
      </w:pPr>
      <w:r>
        <w:rPr>
          <w:rFonts w:ascii="Times New Roman" w:hAnsi="Times New Roman" w:cs="Times New Roman"/>
        </w:rPr>
        <w:t xml:space="preserve">D’altro canto, la stessa configurazione </w:t>
      </w:r>
      <w:r w:rsidR="006A7EBE">
        <w:rPr>
          <w:rFonts w:ascii="Times New Roman" w:hAnsi="Times New Roman" w:cs="Times New Roman"/>
        </w:rPr>
        <w:t xml:space="preserve">di ente rappresentativo, ma non propriamente sindacale, </w:t>
      </w:r>
      <w:r>
        <w:rPr>
          <w:rFonts w:ascii="Times New Roman" w:hAnsi="Times New Roman" w:cs="Times New Roman"/>
        </w:rPr>
        <w:t xml:space="preserve">valeva per le nostre Commissioni Interne, poi sostituite dalle rappresentanze sindacali aziendali e dalle RSU, organi elettivi ma sindacali. </w:t>
      </w:r>
    </w:p>
    <w:p w14:paraId="4E6DFCF8" w14:textId="08890269" w:rsidR="00784DA2" w:rsidRDefault="00EB5697" w:rsidP="00402D23">
      <w:pPr>
        <w:spacing w:line="360" w:lineRule="auto"/>
        <w:jc w:val="both"/>
        <w:rPr>
          <w:rFonts w:ascii="Times New Roman" w:hAnsi="Times New Roman" w:cs="Times New Roman"/>
        </w:rPr>
      </w:pPr>
      <w:r>
        <w:rPr>
          <w:rFonts w:ascii="Times New Roman" w:hAnsi="Times New Roman" w:cs="Times New Roman"/>
        </w:rPr>
        <w:t xml:space="preserve">Il Progetto in esame, proprio perché proveniente nella sua prima ispirazione, da una Confederazione Sindacale (Cisl), opera in proposito una scelta corretta: l’agente ed il canale della partecipazione è </w:t>
      </w:r>
      <w:r w:rsidRPr="00EB5697">
        <w:rPr>
          <w:rFonts w:ascii="Times New Roman" w:hAnsi="Times New Roman" w:cs="Times New Roman"/>
          <w:u w:val="single"/>
        </w:rPr>
        <w:t>unico</w:t>
      </w:r>
      <w:r w:rsidR="00784DA2" w:rsidRPr="00784DA2">
        <w:rPr>
          <w:rFonts w:ascii="Times New Roman" w:hAnsi="Times New Roman" w:cs="Times New Roman"/>
        </w:rPr>
        <w:t>, non duplice</w:t>
      </w:r>
      <w:r w:rsidR="006A7EBE">
        <w:rPr>
          <w:rFonts w:ascii="Times New Roman" w:hAnsi="Times New Roman" w:cs="Times New Roman"/>
        </w:rPr>
        <w:t xml:space="preserve"> ed è</w:t>
      </w:r>
      <w:r w:rsidR="00784DA2">
        <w:rPr>
          <w:rFonts w:ascii="Times New Roman" w:hAnsi="Times New Roman" w:cs="Times New Roman"/>
        </w:rPr>
        <w:t xml:space="preserve"> l’organismo sindacale di azienda</w:t>
      </w:r>
      <w:r w:rsidR="006A7EBE">
        <w:rPr>
          <w:rFonts w:ascii="Times New Roman" w:hAnsi="Times New Roman" w:cs="Times New Roman"/>
        </w:rPr>
        <w:t>,</w:t>
      </w:r>
      <w:r w:rsidR="00784DA2">
        <w:rPr>
          <w:rFonts w:ascii="Times New Roman" w:hAnsi="Times New Roman" w:cs="Times New Roman"/>
        </w:rPr>
        <w:t xml:space="preserve"> non una Commissione Interna. E non soltanto: anche il rapporto tra fonte legislativa e fonte contrattuale collettiva </w:t>
      </w:r>
      <w:r w:rsidR="00074E5F">
        <w:rPr>
          <w:rFonts w:ascii="Times New Roman" w:hAnsi="Times New Roman" w:cs="Times New Roman"/>
        </w:rPr>
        <w:t>è</w:t>
      </w:r>
      <w:r w:rsidR="00784DA2">
        <w:rPr>
          <w:rFonts w:ascii="Times New Roman" w:hAnsi="Times New Roman" w:cs="Times New Roman"/>
        </w:rPr>
        <w:t xml:space="preserve"> dispost</w:t>
      </w:r>
      <w:r w:rsidR="00074E5F">
        <w:rPr>
          <w:rFonts w:ascii="Times New Roman" w:hAnsi="Times New Roman" w:cs="Times New Roman"/>
        </w:rPr>
        <w:t>o</w:t>
      </w:r>
      <w:r w:rsidR="00784DA2">
        <w:rPr>
          <w:rFonts w:ascii="Times New Roman" w:hAnsi="Times New Roman" w:cs="Times New Roman"/>
        </w:rPr>
        <w:t xml:space="preserve"> correttamente nel senso che gli istituti di partecipazione, nelle quattro tipologie descritte dal Progetto, hanno la loro base giuridica nella legge, ma la regolamentazione concreta nei contratti collettivi</w:t>
      </w:r>
      <w:r w:rsidR="00074E5F">
        <w:rPr>
          <w:rFonts w:ascii="Times New Roman" w:hAnsi="Times New Roman" w:cs="Times New Roman"/>
        </w:rPr>
        <w:t>,</w:t>
      </w:r>
      <w:r w:rsidR="00784DA2">
        <w:rPr>
          <w:rFonts w:ascii="Times New Roman" w:hAnsi="Times New Roman" w:cs="Times New Roman"/>
        </w:rPr>
        <w:t xml:space="preserve"> ai quali la legge rimanda.</w:t>
      </w:r>
    </w:p>
    <w:p w14:paraId="778D8BDE" w14:textId="1B67E17E" w:rsidR="006C6AC8" w:rsidRDefault="00784DA2" w:rsidP="00402D23">
      <w:pPr>
        <w:spacing w:line="360" w:lineRule="auto"/>
        <w:jc w:val="both"/>
        <w:rPr>
          <w:rFonts w:ascii="Times New Roman" w:hAnsi="Times New Roman" w:cs="Times New Roman"/>
        </w:rPr>
      </w:pPr>
      <w:r>
        <w:rPr>
          <w:rFonts w:ascii="Times New Roman" w:hAnsi="Times New Roman" w:cs="Times New Roman"/>
        </w:rPr>
        <w:t xml:space="preserve">Il Progetto, però (e qui iniziano le critiche), “rimanda troppo” dalla legge alla contrattazione: che senso ha, ad esempio, prevedere all’art. 3 e all’art. 4 che “i contratti collettivi </w:t>
      </w:r>
      <w:r w:rsidRPr="00784DA2">
        <w:rPr>
          <w:rFonts w:ascii="Times New Roman" w:hAnsi="Times New Roman" w:cs="Times New Roman"/>
          <w:u w:val="single"/>
        </w:rPr>
        <w:t>possono prevedere</w:t>
      </w:r>
      <w:r w:rsidRPr="00784DA2">
        <w:rPr>
          <w:rFonts w:ascii="Times New Roman" w:hAnsi="Times New Roman" w:cs="Times New Roman"/>
        </w:rPr>
        <w:t xml:space="preserve"> </w:t>
      </w:r>
      <w:r>
        <w:rPr>
          <w:rFonts w:ascii="Times New Roman" w:hAnsi="Times New Roman" w:cs="Times New Roman"/>
        </w:rPr>
        <w:t xml:space="preserve">la partecipazione di rappresentanti dei lavoratori ai Consigli di Sorveglianza o ai Consigli di Amministrazione”? </w:t>
      </w:r>
      <w:proofErr w:type="gramStart"/>
      <w:r>
        <w:rPr>
          <w:rFonts w:ascii="Times New Roman" w:hAnsi="Times New Roman" w:cs="Times New Roman"/>
        </w:rPr>
        <w:t>E’</w:t>
      </w:r>
      <w:proofErr w:type="gramEnd"/>
      <w:r w:rsidR="003439EF">
        <w:rPr>
          <w:rFonts w:ascii="Times New Roman" w:hAnsi="Times New Roman" w:cs="Times New Roman"/>
        </w:rPr>
        <w:t xml:space="preserve"> </w:t>
      </w:r>
      <w:r>
        <w:rPr>
          <w:rFonts w:ascii="Times New Roman" w:hAnsi="Times New Roman" w:cs="Times New Roman"/>
        </w:rPr>
        <w:t>ovvio che i contratti collettivi</w:t>
      </w:r>
      <w:r w:rsidR="003531B7">
        <w:rPr>
          <w:rFonts w:ascii="Times New Roman" w:hAnsi="Times New Roman" w:cs="Times New Roman"/>
        </w:rPr>
        <w:t xml:space="preserve"> già oggi “possono” prevedere questo ingresso nei Consigli di Amministrazione (o di Sorveglianza) </w:t>
      </w:r>
      <w:r w:rsidR="003439EF">
        <w:rPr>
          <w:rFonts w:ascii="Times New Roman" w:hAnsi="Times New Roman" w:cs="Times New Roman"/>
        </w:rPr>
        <w:t>de</w:t>
      </w:r>
      <w:r w:rsidR="003531B7">
        <w:rPr>
          <w:rFonts w:ascii="Times New Roman" w:hAnsi="Times New Roman" w:cs="Times New Roman"/>
        </w:rPr>
        <w:t xml:space="preserve">lle imprese societarie, che applicano quel CCNL, con conseguente </w:t>
      </w:r>
      <w:r w:rsidR="003531B7" w:rsidRPr="003531B7">
        <w:rPr>
          <w:rFonts w:ascii="Times New Roman" w:hAnsi="Times New Roman" w:cs="Times New Roman"/>
          <w:u w:val="single"/>
        </w:rPr>
        <w:t>obbligo</w:t>
      </w:r>
      <w:r w:rsidR="003531B7">
        <w:rPr>
          <w:rFonts w:ascii="Times New Roman" w:hAnsi="Times New Roman" w:cs="Times New Roman"/>
        </w:rPr>
        <w:t xml:space="preserve"> dell’impresa di permettere e realizzare detto ingresso.</w:t>
      </w:r>
    </w:p>
    <w:p w14:paraId="54BE3B86" w14:textId="49146588" w:rsidR="003531B7" w:rsidRDefault="003531B7" w:rsidP="00402D23">
      <w:pPr>
        <w:spacing w:line="360" w:lineRule="auto"/>
        <w:jc w:val="both"/>
        <w:rPr>
          <w:rFonts w:ascii="Times New Roman" w:hAnsi="Times New Roman" w:cs="Times New Roman"/>
        </w:rPr>
      </w:pPr>
      <w:r>
        <w:rPr>
          <w:rFonts w:ascii="Times New Roman" w:hAnsi="Times New Roman" w:cs="Times New Roman"/>
        </w:rPr>
        <w:t xml:space="preserve">Per assicurare questa “possibilità” non occorreva certo una legge: ben diverso sarebbe (ed è la nostra proposta emendativa) se il testo di legge proposto disponesse esso direttamente l’ingresso nel </w:t>
      </w:r>
      <w:proofErr w:type="spellStart"/>
      <w:r>
        <w:rPr>
          <w:rFonts w:ascii="Times New Roman" w:hAnsi="Times New Roman" w:cs="Times New Roman"/>
        </w:rPr>
        <w:t>CdA</w:t>
      </w:r>
      <w:proofErr w:type="spellEnd"/>
      <w:r>
        <w:rPr>
          <w:rFonts w:ascii="Times New Roman" w:hAnsi="Times New Roman" w:cs="Times New Roman"/>
        </w:rPr>
        <w:t xml:space="preserve"> di un certo </w:t>
      </w:r>
      <w:r w:rsidRPr="003531B7">
        <w:rPr>
          <w:rFonts w:ascii="Times New Roman" w:hAnsi="Times New Roman" w:cs="Times New Roman"/>
          <w:u w:val="single"/>
        </w:rPr>
        <w:t>numero minimo</w:t>
      </w:r>
      <w:r>
        <w:rPr>
          <w:rFonts w:ascii="Times New Roman" w:hAnsi="Times New Roman" w:cs="Times New Roman"/>
        </w:rPr>
        <w:t xml:space="preserve"> di rappresentanti dei lavoratori con determinati poteri, e fosse rimandato ai CCNL di aumentare il numero, o meglio definire e dimensionare i poteri.</w:t>
      </w:r>
    </w:p>
    <w:p w14:paraId="2F9BBD44" w14:textId="0E86D987" w:rsidR="003531B7" w:rsidRDefault="003531B7" w:rsidP="00402D23">
      <w:pPr>
        <w:spacing w:line="360" w:lineRule="auto"/>
        <w:jc w:val="both"/>
        <w:rPr>
          <w:rFonts w:ascii="Times New Roman" w:hAnsi="Times New Roman" w:cs="Times New Roman"/>
        </w:rPr>
      </w:pPr>
      <w:r>
        <w:rPr>
          <w:rFonts w:ascii="Times New Roman" w:hAnsi="Times New Roman" w:cs="Times New Roman"/>
        </w:rPr>
        <w:t xml:space="preserve">E analogamente: che senso ha che il Progetto di legge preveda all’art. 9, a proposito della “partecipazione organizzativa”, che “i contratti collettivi </w:t>
      </w:r>
      <w:r w:rsidRPr="003531B7">
        <w:rPr>
          <w:rFonts w:ascii="Times New Roman" w:hAnsi="Times New Roman" w:cs="Times New Roman"/>
          <w:u w:val="single"/>
        </w:rPr>
        <w:t>possono prevedere</w:t>
      </w:r>
      <w:r w:rsidRPr="003531B7">
        <w:rPr>
          <w:rFonts w:ascii="Times New Roman" w:hAnsi="Times New Roman" w:cs="Times New Roman"/>
        </w:rPr>
        <w:t xml:space="preserve"> </w:t>
      </w:r>
      <w:r>
        <w:rPr>
          <w:rFonts w:ascii="Times New Roman" w:hAnsi="Times New Roman" w:cs="Times New Roman"/>
        </w:rPr>
        <w:t xml:space="preserve">commissioni paritetiche finalizzate a definire i </w:t>
      </w:r>
      <w:r>
        <w:rPr>
          <w:rFonts w:ascii="Times New Roman" w:hAnsi="Times New Roman" w:cs="Times New Roman"/>
          <w:u w:val="single"/>
        </w:rPr>
        <w:t>piani di miglioramento</w:t>
      </w:r>
      <w:r>
        <w:rPr>
          <w:rFonts w:ascii="Times New Roman" w:hAnsi="Times New Roman" w:cs="Times New Roman"/>
        </w:rPr>
        <w:t xml:space="preserve"> </w:t>
      </w:r>
      <w:proofErr w:type="spellStart"/>
      <w:r>
        <w:rPr>
          <w:rFonts w:ascii="Times New Roman" w:hAnsi="Times New Roman" w:cs="Times New Roman"/>
        </w:rPr>
        <w:t>ecc</w:t>
      </w:r>
      <w:proofErr w:type="spellEnd"/>
      <w:proofErr w:type="gramStart"/>
      <w:r>
        <w:rPr>
          <w:rFonts w:ascii="Times New Roman" w:hAnsi="Times New Roman" w:cs="Times New Roman"/>
        </w:rPr>
        <w:t>…”nonché</w:t>
      </w:r>
      <w:proofErr w:type="gramEnd"/>
      <w:r>
        <w:rPr>
          <w:rFonts w:ascii="Times New Roman" w:hAnsi="Times New Roman" w:cs="Times New Roman"/>
        </w:rPr>
        <w:t xml:space="preserve"> “</w:t>
      </w:r>
      <w:r w:rsidRPr="003531B7">
        <w:rPr>
          <w:rFonts w:ascii="Times New Roman" w:hAnsi="Times New Roman" w:cs="Times New Roman"/>
          <w:u w:val="single"/>
        </w:rPr>
        <w:t>premi aziendali</w:t>
      </w:r>
      <w:r>
        <w:rPr>
          <w:rFonts w:ascii="Times New Roman" w:hAnsi="Times New Roman" w:cs="Times New Roman"/>
          <w:u w:val="single"/>
        </w:rPr>
        <w:t>”</w:t>
      </w:r>
      <w:r>
        <w:rPr>
          <w:rFonts w:ascii="Times New Roman" w:hAnsi="Times New Roman" w:cs="Times New Roman"/>
        </w:rPr>
        <w:t xml:space="preserve"> per coloro che hanno contribuito ai miglioramenti?</w:t>
      </w:r>
    </w:p>
    <w:p w14:paraId="59F2C662" w14:textId="67E88A40" w:rsidR="00761E71" w:rsidRDefault="00D020D6" w:rsidP="00402D23">
      <w:pPr>
        <w:spacing w:line="360" w:lineRule="auto"/>
        <w:jc w:val="both"/>
        <w:rPr>
          <w:rFonts w:ascii="Times New Roman" w:hAnsi="Times New Roman" w:cs="Times New Roman"/>
        </w:rPr>
      </w:pPr>
      <w:r>
        <w:rPr>
          <w:rFonts w:ascii="Times New Roman" w:hAnsi="Times New Roman" w:cs="Times New Roman"/>
        </w:rPr>
        <w:lastRenderedPageBreak/>
        <w:t xml:space="preserve">Forse che i CCNL non possono prevedere </w:t>
      </w:r>
      <w:r w:rsidRPr="00D020D6">
        <w:rPr>
          <w:rFonts w:ascii="Times New Roman" w:hAnsi="Times New Roman" w:cs="Times New Roman"/>
          <w:u w:val="single"/>
        </w:rPr>
        <w:t>già oggi</w:t>
      </w:r>
      <w:r w:rsidRPr="00D020D6">
        <w:rPr>
          <w:rFonts w:ascii="Times New Roman" w:hAnsi="Times New Roman" w:cs="Times New Roman"/>
        </w:rPr>
        <w:t xml:space="preserve"> (</w:t>
      </w:r>
      <w:r>
        <w:rPr>
          <w:rFonts w:ascii="Times New Roman" w:hAnsi="Times New Roman" w:cs="Times New Roman"/>
        </w:rPr>
        <w:t>e alcuni, infatti, li prevedono</w:t>
      </w:r>
      <w:r w:rsidRPr="00D020D6">
        <w:rPr>
          <w:rFonts w:ascii="Times New Roman" w:hAnsi="Times New Roman" w:cs="Times New Roman"/>
        </w:rPr>
        <w:t>)</w:t>
      </w:r>
      <w:r>
        <w:rPr>
          <w:rFonts w:ascii="Times New Roman" w:hAnsi="Times New Roman" w:cs="Times New Roman"/>
        </w:rPr>
        <w:t xml:space="preserve"> “circoli di qualità” ed altri strumenti per il miglioramento del prodotto e del processo produttivo, con relative </w:t>
      </w:r>
      <w:r w:rsidR="003439EF">
        <w:rPr>
          <w:rFonts w:ascii="Times New Roman" w:hAnsi="Times New Roman" w:cs="Times New Roman"/>
        </w:rPr>
        <w:t>gratificazioni</w:t>
      </w:r>
      <w:r>
        <w:rPr>
          <w:rFonts w:ascii="Times New Roman" w:hAnsi="Times New Roman" w:cs="Times New Roman"/>
        </w:rPr>
        <w:t xml:space="preserve">? Non c’era bisogno certamente di sancirlo con una legge. Semmai una legge potrebbe stabilire </w:t>
      </w:r>
      <w:r w:rsidRPr="00D020D6">
        <w:rPr>
          <w:rFonts w:ascii="Times New Roman" w:hAnsi="Times New Roman" w:cs="Times New Roman"/>
          <w:u w:val="single"/>
        </w:rPr>
        <w:t>quando</w:t>
      </w:r>
      <w:r>
        <w:rPr>
          <w:rFonts w:ascii="Times New Roman" w:hAnsi="Times New Roman" w:cs="Times New Roman"/>
        </w:rPr>
        <w:t xml:space="preserve"> e </w:t>
      </w:r>
      <w:r w:rsidRPr="00D020D6">
        <w:rPr>
          <w:rFonts w:ascii="Times New Roman" w:hAnsi="Times New Roman" w:cs="Times New Roman"/>
          <w:u w:val="single"/>
        </w:rPr>
        <w:t>come</w:t>
      </w:r>
      <w:r w:rsidRPr="00D020D6">
        <w:rPr>
          <w:rFonts w:ascii="Times New Roman" w:hAnsi="Times New Roman" w:cs="Times New Roman"/>
        </w:rPr>
        <w:t xml:space="preserve"> l’impresa sia comunque obbligata</w:t>
      </w:r>
      <w:r>
        <w:rPr>
          <w:rFonts w:ascii="Times New Roman" w:hAnsi="Times New Roman" w:cs="Times New Roman"/>
        </w:rPr>
        <w:t xml:space="preserve"> ad esperire simili procedure di miglioramento, </w:t>
      </w:r>
      <w:r w:rsidRPr="00D020D6">
        <w:rPr>
          <w:rFonts w:ascii="Times New Roman" w:hAnsi="Times New Roman" w:cs="Times New Roman"/>
          <w:u w:val="single"/>
        </w:rPr>
        <w:t>salve</w:t>
      </w:r>
      <w:r>
        <w:rPr>
          <w:rFonts w:ascii="Times New Roman" w:hAnsi="Times New Roman" w:cs="Times New Roman"/>
        </w:rPr>
        <w:t xml:space="preserve"> le previsioni più accurate del contratto collettivo.</w:t>
      </w:r>
    </w:p>
    <w:p w14:paraId="3AE1C244" w14:textId="2D3AEF5F" w:rsidR="00D020D6" w:rsidRDefault="00761E71" w:rsidP="00402D23">
      <w:pPr>
        <w:spacing w:line="360" w:lineRule="auto"/>
        <w:jc w:val="both"/>
        <w:rPr>
          <w:rFonts w:ascii="Times New Roman" w:hAnsi="Times New Roman" w:cs="Times New Roman"/>
        </w:rPr>
      </w:pPr>
      <w:r>
        <w:rPr>
          <w:rFonts w:ascii="Times New Roman" w:hAnsi="Times New Roman" w:cs="Times New Roman"/>
        </w:rPr>
        <w:t>Insomma, così come è scritto, il Progetto di legge richiama obiettivamente il famigerato “specchietto per le allodole”, perché</w:t>
      </w:r>
      <w:r w:rsidR="003439EF">
        <w:rPr>
          <w:rFonts w:ascii="Times New Roman" w:hAnsi="Times New Roman" w:cs="Times New Roman"/>
        </w:rPr>
        <w:t>, a stregua delle sue letterali previsioni,</w:t>
      </w:r>
      <w:r>
        <w:rPr>
          <w:rFonts w:ascii="Times New Roman" w:hAnsi="Times New Roman" w:cs="Times New Roman"/>
        </w:rPr>
        <w:t xml:space="preserve"> gli istituti partecipativi ci saranno e opereranno in concreto se ed in quanto, in primo luogo, le organizzazioni datoriali vorranno sottoscrivere contratti collettivi che li prevedano, ed ancora, in quanto, in secondo luogo, il singolo datore di lavoro voglia </w:t>
      </w:r>
      <w:r w:rsidR="00A65219">
        <w:rPr>
          <w:rFonts w:ascii="Times New Roman" w:hAnsi="Times New Roman" w:cs="Times New Roman"/>
        </w:rPr>
        <w:t xml:space="preserve">applicarli </w:t>
      </w:r>
      <w:r w:rsidR="003439EF">
        <w:rPr>
          <w:rFonts w:ascii="Times New Roman" w:hAnsi="Times New Roman" w:cs="Times New Roman"/>
        </w:rPr>
        <w:t xml:space="preserve">alla sua azienda, </w:t>
      </w:r>
      <w:r w:rsidR="00A65219">
        <w:rPr>
          <w:rFonts w:ascii="Times New Roman" w:hAnsi="Times New Roman" w:cs="Times New Roman"/>
        </w:rPr>
        <w:t xml:space="preserve">aderendo alla Associazione datoriale firmataria. Scelta questa, da parte del singolo datore, </w:t>
      </w:r>
      <w:r w:rsidR="005128BD">
        <w:rPr>
          <w:rFonts w:ascii="Times New Roman" w:hAnsi="Times New Roman" w:cs="Times New Roman"/>
        </w:rPr>
        <w:t>assolutamente discrezionale secondo le regole generali del diritto sindacale. Ben diversa sarebbe la pregnanza di una “base legislativa” che rende</w:t>
      </w:r>
      <w:r w:rsidR="003439EF">
        <w:rPr>
          <w:rFonts w:ascii="Times New Roman" w:hAnsi="Times New Roman" w:cs="Times New Roman"/>
        </w:rPr>
        <w:t>sse</w:t>
      </w:r>
      <w:r w:rsidR="00A65219">
        <w:rPr>
          <w:rFonts w:ascii="Times New Roman" w:hAnsi="Times New Roman" w:cs="Times New Roman"/>
        </w:rPr>
        <w:t xml:space="preserve"> </w:t>
      </w:r>
      <w:r w:rsidR="005128BD">
        <w:rPr>
          <w:rFonts w:ascii="Times New Roman" w:hAnsi="Times New Roman" w:cs="Times New Roman"/>
        </w:rPr>
        <w:t>immediatamente pretendibile da parte dei lavoratori e dei loro sindacati un livello medio-minimo di istituti partecipativi, salvi ulteriori estensione e miglioramenti previsti dalla contrattazione collettiva.</w:t>
      </w:r>
    </w:p>
    <w:p w14:paraId="6E0F3271" w14:textId="77777777" w:rsidR="005128BD" w:rsidRDefault="005128BD" w:rsidP="00402D23">
      <w:pPr>
        <w:spacing w:line="360" w:lineRule="auto"/>
        <w:jc w:val="both"/>
        <w:rPr>
          <w:rFonts w:ascii="Times New Roman" w:hAnsi="Times New Roman" w:cs="Times New Roman"/>
        </w:rPr>
      </w:pPr>
    </w:p>
    <w:p w14:paraId="55ECA87F" w14:textId="33921436" w:rsidR="005128BD" w:rsidRDefault="005128BD" w:rsidP="005128BD">
      <w:pPr>
        <w:spacing w:line="360" w:lineRule="auto"/>
        <w:ind w:left="360"/>
        <w:jc w:val="center"/>
        <w:rPr>
          <w:rFonts w:ascii="Times New Roman" w:hAnsi="Times New Roman" w:cs="Times New Roman"/>
        </w:rPr>
      </w:pPr>
      <w:r>
        <w:rPr>
          <w:rFonts w:ascii="Times New Roman" w:hAnsi="Times New Roman" w:cs="Times New Roman"/>
        </w:rPr>
        <w:t xml:space="preserve"> </w:t>
      </w:r>
      <w:r w:rsidRPr="005128BD">
        <w:rPr>
          <w:rFonts w:ascii="Times New Roman" w:hAnsi="Times New Roman" w:cs="Times New Roman"/>
        </w:rPr>
        <w:t>*     *</w:t>
      </w:r>
      <w:r>
        <w:rPr>
          <w:rFonts w:ascii="Times New Roman" w:hAnsi="Times New Roman" w:cs="Times New Roman"/>
        </w:rPr>
        <w:t xml:space="preserve">    *</w:t>
      </w:r>
    </w:p>
    <w:p w14:paraId="3FB9DFF7" w14:textId="77777777" w:rsidR="0083781A" w:rsidRDefault="0083781A" w:rsidP="005128BD">
      <w:pPr>
        <w:spacing w:line="360" w:lineRule="auto"/>
        <w:ind w:left="360"/>
        <w:jc w:val="center"/>
        <w:rPr>
          <w:rFonts w:ascii="Times New Roman" w:hAnsi="Times New Roman" w:cs="Times New Roman"/>
        </w:rPr>
      </w:pPr>
    </w:p>
    <w:p w14:paraId="363DCECF" w14:textId="353F1E04" w:rsidR="00DA5EA3" w:rsidRDefault="0083781A" w:rsidP="003439EF">
      <w:pPr>
        <w:spacing w:line="360" w:lineRule="auto"/>
        <w:jc w:val="both"/>
        <w:rPr>
          <w:rFonts w:ascii="Times New Roman" w:hAnsi="Times New Roman" w:cs="Times New Roman"/>
        </w:rPr>
      </w:pPr>
      <w:r w:rsidRPr="0083781A">
        <w:rPr>
          <w:rFonts w:ascii="Times New Roman" w:hAnsi="Times New Roman" w:cs="Times New Roman"/>
          <w:b/>
          <w:bCs/>
        </w:rPr>
        <w:t>II.</w:t>
      </w:r>
      <w:r>
        <w:rPr>
          <w:rFonts w:ascii="Times New Roman" w:hAnsi="Times New Roman" w:cs="Times New Roman"/>
        </w:rPr>
        <w:t xml:space="preserve">     </w:t>
      </w:r>
      <w:r w:rsidRPr="0083781A">
        <w:rPr>
          <w:rFonts w:ascii="Times New Roman" w:hAnsi="Times New Roman" w:cs="Times New Roman"/>
          <w:b/>
          <w:bCs/>
          <w:u w:val="single"/>
        </w:rPr>
        <w:t>La partecipazione consultiva e il rafforzamento degli attuali diritti di informazione e consultazione</w:t>
      </w:r>
      <w:r>
        <w:rPr>
          <w:rFonts w:ascii="Times New Roman" w:hAnsi="Times New Roman" w:cs="Times New Roman"/>
        </w:rPr>
        <w:t xml:space="preserve">. Si </w:t>
      </w:r>
      <w:r w:rsidR="00C44A48">
        <w:rPr>
          <w:rFonts w:ascii="Times New Roman" w:hAnsi="Times New Roman" w:cs="Times New Roman"/>
        </w:rPr>
        <w:t>può, dunque, ora passare ad un esame, almeno sommario, della normativa proposta dal Progetto di legge per i quattro diversi tipi di partecipazione da esso contemplati, e non deve meravigliare che la disamina inizi con la “</w:t>
      </w:r>
      <w:r w:rsidR="00C44A48" w:rsidRPr="003439EF">
        <w:rPr>
          <w:rFonts w:ascii="Times New Roman" w:hAnsi="Times New Roman" w:cs="Times New Roman"/>
          <w:u w:val="single"/>
        </w:rPr>
        <w:t>partecipazione consultiva</w:t>
      </w:r>
      <w:r w:rsidR="00C44A48">
        <w:rPr>
          <w:rFonts w:ascii="Times New Roman" w:hAnsi="Times New Roman" w:cs="Times New Roman"/>
        </w:rPr>
        <w:t>” di cui agli artt. 11 e ss. del Progetto, che costituisce, all’apparenza, il tipo meno impegnativo e tenue di partecipazione. Ma il fatto è che la “</w:t>
      </w:r>
      <w:r w:rsidR="00C44A48" w:rsidRPr="003439EF">
        <w:rPr>
          <w:rFonts w:ascii="Times New Roman" w:hAnsi="Times New Roman" w:cs="Times New Roman"/>
          <w:u w:val="single"/>
        </w:rPr>
        <w:t>partecipazione consultiva</w:t>
      </w:r>
      <w:r w:rsidR="00C44A48">
        <w:rPr>
          <w:rFonts w:ascii="Times New Roman" w:hAnsi="Times New Roman" w:cs="Times New Roman"/>
        </w:rPr>
        <w:t xml:space="preserve">” è l’unica </w:t>
      </w:r>
      <w:r w:rsidR="00C44A48" w:rsidRPr="00C44A48">
        <w:rPr>
          <w:rFonts w:ascii="Times New Roman" w:hAnsi="Times New Roman" w:cs="Times New Roman"/>
          <w:u w:val="single"/>
        </w:rPr>
        <w:t>già esistente</w:t>
      </w:r>
      <w:r w:rsidR="00C44A48" w:rsidRPr="00C44A48">
        <w:rPr>
          <w:rFonts w:ascii="Times New Roman" w:hAnsi="Times New Roman" w:cs="Times New Roman"/>
        </w:rPr>
        <w:t>,</w:t>
      </w:r>
      <w:r w:rsidR="00C44A48">
        <w:rPr>
          <w:rFonts w:ascii="Times New Roman" w:hAnsi="Times New Roman" w:cs="Times New Roman"/>
        </w:rPr>
        <w:t xml:space="preserve"> normalmente conosciuta come </w:t>
      </w:r>
      <w:r w:rsidR="00C44A48" w:rsidRPr="00C44A48">
        <w:rPr>
          <w:rFonts w:ascii="Times New Roman" w:hAnsi="Times New Roman" w:cs="Times New Roman"/>
          <w:u w:val="single"/>
        </w:rPr>
        <w:t>sistema dei diritti di informazione e consultazione sindacale</w:t>
      </w:r>
      <w:r w:rsidR="00C44A48" w:rsidRPr="00C44A48">
        <w:rPr>
          <w:rFonts w:ascii="Times New Roman" w:hAnsi="Times New Roman" w:cs="Times New Roman"/>
        </w:rPr>
        <w:t xml:space="preserve">, </w:t>
      </w:r>
      <w:r w:rsidR="00C44A48">
        <w:rPr>
          <w:rFonts w:ascii="Times New Roman" w:hAnsi="Times New Roman" w:cs="Times New Roman"/>
        </w:rPr>
        <w:t>e già regolat</w:t>
      </w:r>
      <w:r w:rsidR="003439EF">
        <w:rPr>
          <w:rFonts w:ascii="Times New Roman" w:hAnsi="Times New Roman" w:cs="Times New Roman"/>
        </w:rPr>
        <w:t>a</w:t>
      </w:r>
      <w:r w:rsidR="00C44A48">
        <w:rPr>
          <w:rFonts w:ascii="Times New Roman" w:hAnsi="Times New Roman" w:cs="Times New Roman"/>
        </w:rPr>
        <w:t xml:space="preserve"> tanto dalla legge, ed in specifico dal d.lgs. 6 febbraio 2007, n. 25 (attuativo della Direttiva 2002/14/Ce), quanto dalla contrattazione collettiva.</w:t>
      </w:r>
    </w:p>
    <w:p w14:paraId="3D2E8AC0" w14:textId="21953776" w:rsidR="003439EF" w:rsidRDefault="00C44A48" w:rsidP="003439EF">
      <w:pPr>
        <w:spacing w:line="360" w:lineRule="auto"/>
        <w:jc w:val="both"/>
        <w:rPr>
          <w:rFonts w:ascii="Times New Roman" w:hAnsi="Times New Roman" w:cs="Times New Roman"/>
        </w:rPr>
      </w:pPr>
      <w:r>
        <w:rPr>
          <w:rFonts w:ascii="Times New Roman" w:hAnsi="Times New Roman" w:cs="Times New Roman"/>
        </w:rPr>
        <w:t xml:space="preserve">Quel che importa, allora, è mettere </w:t>
      </w:r>
      <w:r w:rsidRPr="00C44A48">
        <w:rPr>
          <w:rFonts w:ascii="Times New Roman" w:hAnsi="Times New Roman" w:cs="Times New Roman"/>
          <w:u w:val="single"/>
        </w:rPr>
        <w:t>a confronto</w:t>
      </w:r>
      <w:r>
        <w:rPr>
          <w:rFonts w:ascii="Times New Roman" w:hAnsi="Times New Roman" w:cs="Times New Roman"/>
        </w:rPr>
        <w:t xml:space="preserve"> la regolamentazione legale/contrattuale già esistente con quella proposta dall’art. 11 del Progetto, per giudicare se si tratti di una proposta di regolazione in realtà equivalente e </w:t>
      </w:r>
      <w:r w:rsidRPr="00C44A48">
        <w:rPr>
          <w:rFonts w:ascii="Times New Roman" w:hAnsi="Times New Roman" w:cs="Times New Roman"/>
          <w:u w:val="single"/>
        </w:rPr>
        <w:t>ripetitiva</w:t>
      </w:r>
      <w:r>
        <w:rPr>
          <w:rFonts w:ascii="Times New Roman" w:hAnsi="Times New Roman" w:cs="Times New Roman"/>
        </w:rPr>
        <w:t xml:space="preserve">, o invece difforme ma migliorativa, o, al contrario, addirittura </w:t>
      </w:r>
      <w:r w:rsidRPr="00C44A48">
        <w:rPr>
          <w:rFonts w:ascii="Times New Roman" w:hAnsi="Times New Roman" w:cs="Times New Roman"/>
          <w:u w:val="single"/>
        </w:rPr>
        <w:t>peggiorativa</w:t>
      </w:r>
      <w:r w:rsidR="003439EF">
        <w:rPr>
          <w:rFonts w:ascii="Times New Roman" w:hAnsi="Times New Roman" w:cs="Times New Roman"/>
        </w:rPr>
        <w:t>.</w:t>
      </w:r>
      <w:r>
        <w:rPr>
          <w:rFonts w:ascii="Times New Roman" w:hAnsi="Times New Roman" w:cs="Times New Roman"/>
        </w:rPr>
        <w:t xml:space="preserve"> </w:t>
      </w:r>
      <w:r w:rsidR="003439EF">
        <w:rPr>
          <w:rFonts w:ascii="Times New Roman" w:hAnsi="Times New Roman" w:cs="Times New Roman"/>
        </w:rPr>
        <w:t>E</w:t>
      </w:r>
      <w:r>
        <w:rPr>
          <w:rFonts w:ascii="Times New Roman" w:hAnsi="Times New Roman" w:cs="Times New Roman"/>
        </w:rPr>
        <w:t xml:space="preserve">, </w:t>
      </w:r>
      <w:r w:rsidR="00EF31ED">
        <w:rPr>
          <w:rFonts w:ascii="Times New Roman" w:hAnsi="Times New Roman" w:cs="Times New Roman"/>
        </w:rPr>
        <w:t>in ogni caso, per chiedersi quali sarebbero, anche sulla base dell’esperienza, le modifiche di regolamentazione effettivamente migliorative sia della normativa esistente sia di quella delineata nel Progetto.</w:t>
      </w:r>
    </w:p>
    <w:p w14:paraId="3AAA5AA7" w14:textId="45B4CC3A" w:rsidR="00EF31ED" w:rsidRDefault="00EF31ED" w:rsidP="003439EF">
      <w:pPr>
        <w:spacing w:line="360" w:lineRule="auto"/>
        <w:jc w:val="both"/>
        <w:rPr>
          <w:rFonts w:ascii="Times New Roman" w:hAnsi="Times New Roman" w:cs="Times New Roman"/>
        </w:rPr>
      </w:pPr>
      <w:r>
        <w:rPr>
          <w:rFonts w:ascii="Times New Roman" w:hAnsi="Times New Roman" w:cs="Times New Roman"/>
        </w:rPr>
        <w:t>Premesso, dunque, che l’ambito operativo della partecipazione consultiva è, sia per il d.lgs. n. 25 del 2007 sia per il Progetto di legge, quello delle aziende con più di 50 dipendenti</w:t>
      </w:r>
      <w:r w:rsidR="003439EF">
        <w:rPr>
          <w:rFonts w:ascii="Times New Roman" w:hAnsi="Times New Roman" w:cs="Times New Roman"/>
        </w:rPr>
        <w:t xml:space="preserve"> -</w:t>
      </w:r>
      <w:r>
        <w:rPr>
          <w:rFonts w:ascii="Times New Roman" w:hAnsi="Times New Roman" w:cs="Times New Roman"/>
        </w:rPr>
        <w:t xml:space="preserve"> </w:t>
      </w:r>
      <w:r w:rsidR="003439EF">
        <w:rPr>
          <w:rFonts w:ascii="Times New Roman" w:hAnsi="Times New Roman" w:cs="Times New Roman"/>
        </w:rPr>
        <w:t xml:space="preserve">e che va segnalato </w:t>
      </w:r>
      <w:r w:rsidR="003439EF">
        <w:rPr>
          <w:rFonts w:ascii="Times New Roman" w:hAnsi="Times New Roman" w:cs="Times New Roman"/>
        </w:rPr>
        <w:lastRenderedPageBreak/>
        <w:t xml:space="preserve">per questo una prima </w:t>
      </w:r>
      <w:r w:rsidRPr="00EF31ED">
        <w:rPr>
          <w:rFonts w:ascii="Times New Roman" w:hAnsi="Times New Roman" w:cs="Times New Roman"/>
          <w:u w:val="single"/>
        </w:rPr>
        <w:t>equivalen</w:t>
      </w:r>
      <w:r w:rsidR="003439EF">
        <w:rPr>
          <w:rFonts w:ascii="Times New Roman" w:hAnsi="Times New Roman" w:cs="Times New Roman"/>
          <w:u w:val="single"/>
        </w:rPr>
        <w:t>za</w:t>
      </w:r>
      <w:r w:rsidR="003439EF">
        <w:rPr>
          <w:rFonts w:ascii="Times New Roman" w:hAnsi="Times New Roman" w:cs="Times New Roman"/>
        </w:rPr>
        <w:t xml:space="preserve"> -</w:t>
      </w:r>
      <w:r w:rsidRPr="00EF31ED">
        <w:rPr>
          <w:rFonts w:ascii="Times New Roman" w:hAnsi="Times New Roman" w:cs="Times New Roman"/>
        </w:rPr>
        <w:t xml:space="preserve"> </w:t>
      </w:r>
      <w:r w:rsidR="003439EF">
        <w:rPr>
          <w:rFonts w:ascii="Times New Roman" w:hAnsi="Times New Roman" w:cs="Times New Roman"/>
        </w:rPr>
        <w:t xml:space="preserve">può essere considerato, in secondo luogo, equivalente </w:t>
      </w:r>
      <w:proofErr w:type="gramStart"/>
      <w:r w:rsidRPr="00EF31ED">
        <w:rPr>
          <w:rFonts w:ascii="Times New Roman" w:hAnsi="Times New Roman" w:cs="Times New Roman"/>
        </w:rPr>
        <w:t>anche  l’elenco</w:t>
      </w:r>
      <w:proofErr w:type="gramEnd"/>
      <w:r w:rsidRPr="00EF31ED">
        <w:rPr>
          <w:rFonts w:ascii="Times New Roman" w:hAnsi="Times New Roman" w:cs="Times New Roman"/>
        </w:rPr>
        <w:t xml:space="preserve"> delle materie possibile oggetto di informazione</w:t>
      </w:r>
      <w:r>
        <w:rPr>
          <w:rFonts w:ascii="Times New Roman" w:hAnsi="Times New Roman" w:cs="Times New Roman"/>
        </w:rPr>
        <w:t xml:space="preserve"> e consultazione</w:t>
      </w:r>
      <w:r w:rsidR="003439EF">
        <w:rPr>
          <w:rFonts w:ascii="Times New Roman" w:hAnsi="Times New Roman" w:cs="Times New Roman"/>
        </w:rPr>
        <w:t>.</w:t>
      </w:r>
      <w:r>
        <w:rPr>
          <w:rFonts w:ascii="Times New Roman" w:hAnsi="Times New Roman" w:cs="Times New Roman"/>
        </w:rPr>
        <w:t xml:space="preserve"> </w:t>
      </w:r>
      <w:r w:rsidR="003439EF">
        <w:rPr>
          <w:rFonts w:ascii="Times New Roman" w:hAnsi="Times New Roman" w:cs="Times New Roman"/>
        </w:rPr>
        <w:t xml:space="preserve">Va ricordato, in proposito, che la contrattazione ha ampiamente superato sia l’elenco previsto nel Progetto di Legge sia quello contenuto nel </w:t>
      </w:r>
      <w:r w:rsidR="00964E7C">
        <w:rPr>
          <w:rFonts w:ascii="Times New Roman" w:hAnsi="Times New Roman" w:cs="Times New Roman"/>
        </w:rPr>
        <w:t xml:space="preserve">d.lgs. n. 25 del 2007, </w:t>
      </w:r>
      <w:r w:rsidR="003439EF">
        <w:rPr>
          <w:rFonts w:ascii="Times New Roman" w:hAnsi="Times New Roman" w:cs="Times New Roman"/>
        </w:rPr>
        <w:t xml:space="preserve">e basta, in proposito, una semplice lettura </w:t>
      </w:r>
      <w:r w:rsidR="00964E7C">
        <w:rPr>
          <w:rFonts w:ascii="Times New Roman" w:hAnsi="Times New Roman" w:cs="Times New Roman"/>
        </w:rPr>
        <w:t>dell’art. 9 e ss. del CCNL Metalmeccanico che estende le procedure di informazione e consultazione a più di quindici materie o argomenti (rispetto alle 4 o 5 del d.lgs. n. 25/2007 o del Progetto di legge).</w:t>
      </w:r>
    </w:p>
    <w:p w14:paraId="796837F9" w14:textId="19F5C8F7" w:rsidR="00964E7C" w:rsidRDefault="00964E7C" w:rsidP="003439EF">
      <w:pPr>
        <w:spacing w:line="360" w:lineRule="auto"/>
        <w:jc w:val="both"/>
        <w:rPr>
          <w:rFonts w:ascii="Times New Roman" w:hAnsi="Times New Roman" w:cs="Times New Roman"/>
        </w:rPr>
      </w:pPr>
      <w:r>
        <w:rPr>
          <w:rFonts w:ascii="Times New Roman" w:hAnsi="Times New Roman" w:cs="Times New Roman"/>
        </w:rPr>
        <w:t>S</w:t>
      </w:r>
      <w:r w:rsidR="003439EF">
        <w:rPr>
          <w:rFonts w:ascii="Times New Roman" w:hAnsi="Times New Roman" w:cs="Times New Roman"/>
        </w:rPr>
        <w:t xml:space="preserve">i deve, dunque, dire che in tema di </w:t>
      </w:r>
      <w:r w:rsidR="00246436">
        <w:rPr>
          <w:rFonts w:ascii="Times New Roman" w:hAnsi="Times New Roman" w:cs="Times New Roman"/>
        </w:rPr>
        <w:t>“</w:t>
      </w:r>
      <w:r w:rsidR="003439EF" w:rsidRPr="00246436">
        <w:rPr>
          <w:rFonts w:ascii="Times New Roman" w:hAnsi="Times New Roman" w:cs="Times New Roman"/>
          <w:u w:val="single"/>
        </w:rPr>
        <w:t>partecipazione consultiva</w:t>
      </w:r>
      <w:r w:rsidR="00246436">
        <w:rPr>
          <w:rFonts w:ascii="Times New Roman" w:hAnsi="Times New Roman" w:cs="Times New Roman"/>
          <w:u w:val="single"/>
        </w:rPr>
        <w:t>”</w:t>
      </w:r>
      <w:r w:rsidR="003439EF">
        <w:rPr>
          <w:rFonts w:ascii="Times New Roman" w:hAnsi="Times New Roman" w:cs="Times New Roman"/>
        </w:rPr>
        <w:t xml:space="preserve"> non cambierebbe nulla dopo l’approvazione del Progetto rispetto alla situazione attuale? Non è così, a nostro avviso, </w:t>
      </w:r>
      <w:proofErr w:type="spellStart"/>
      <w:r w:rsidR="00246436">
        <w:rPr>
          <w:rFonts w:ascii="Times New Roman" w:hAnsi="Times New Roman" w:cs="Times New Roman"/>
        </w:rPr>
        <w:t>perchè</w:t>
      </w:r>
      <w:proofErr w:type="spellEnd"/>
      <w:r>
        <w:rPr>
          <w:rFonts w:ascii="Times New Roman" w:hAnsi="Times New Roman" w:cs="Times New Roman"/>
        </w:rPr>
        <w:t xml:space="preserve"> la differenza sta nella fisionomia, e prima ancora, nella “filosofia”, per così dire, che caratterizzano la fruizione dei diritti di informazione e consultazione nella </w:t>
      </w:r>
      <w:r w:rsidR="00246436">
        <w:rPr>
          <w:rFonts w:ascii="Times New Roman" w:hAnsi="Times New Roman" w:cs="Times New Roman"/>
        </w:rPr>
        <w:t xml:space="preserve">odierna </w:t>
      </w:r>
      <w:r>
        <w:rPr>
          <w:rFonts w:ascii="Times New Roman" w:hAnsi="Times New Roman" w:cs="Times New Roman"/>
        </w:rPr>
        <w:t xml:space="preserve">prassi sindacale, e </w:t>
      </w:r>
      <w:r w:rsidR="00E175E0">
        <w:rPr>
          <w:rFonts w:ascii="Times New Roman" w:hAnsi="Times New Roman" w:cs="Times New Roman"/>
        </w:rPr>
        <w:t xml:space="preserve">i diversi tratti </w:t>
      </w:r>
      <w:r>
        <w:rPr>
          <w:rFonts w:ascii="Times New Roman" w:hAnsi="Times New Roman" w:cs="Times New Roman"/>
        </w:rPr>
        <w:t>d</w:t>
      </w:r>
      <w:r w:rsidR="00E175E0">
        <w:rPr>
          <w:rFonts w:ascii="Times New Roman" w:hAnsi="Times New Roman" w:cs="Times New Roman"/>
        </w:rPr>
        <w:t>e</w:t>
      </w:r>
      <w:r>
        <w:rPr>
          <w:rFonts w:ascii="Times New Roman" w:hAnsi="Times New Roman" w:cs="Times New Roman"/>
        </w:rPr>
        <w:t xml:space="preserve">lla “partecipazione consultiva” del Progetto, </w:t>
      </w:r>
      <w:r w:rsidR="00E175E0">
        <w:rPr>
          <w:rFonts w:ascii="Times New Roman" w:hAnsi="Times New Roman" w:cs="Times New Roman"/>
        </w:rPr>
        <w:t>la quale</w:t>
      </w:r>
      <w:r>
        <w:rPr>
          <w:rFonts w:ascii="Times New Roman" w:hAnsi="Times New Roman" w:cs="Times New Roman"/>
        </w:rPr>
        <w:t xml:space="preserve"> appare inutilmente istituzionalizzata e burocratizzata e “altr</w:t>
      </w:r>
      <w:r w:rsidR="00E175E0">
        <w:rPr>
          <w:rFonts w:ascii="Times New Roman" w:hAnsi="Times New Roman" w:cs="Times New Roman"/>
        </w:rPr>
        <w:t>a cosa</w:t>
      </w:r>
      <w:r>
        <w:rPr>
          <w:rFonts w:ascii="Times New Roman" w:hAnsi="Times New Roman" w:cs="Times New Roman"/>
        </w:rPr>
        <w:t xml:space="preserve">”, per così dire, rispetto alla dinamica delle relazioni sindacali. Fino ad ora, infatti, informazione e consultazione sindacale sono state sempre mirate </w:t>
      </w:r>
      <w:r w:rsidR="008E451F">
        <w:rPr>
          <w:rFonts w:ascii="Times New Roman" w:hAnsi="Times New Roman" w:cs="Times New Roman"/>
        </w:rPr>
        <w:t xml:space="preserve">alla conclusione di accordi o a soluzione di controversie, </w:t>
      </w:r>
      <w:proofErr w:type="gramStart"/>
      <w:r w:rsidR="008E451F">
        <w:rPr>
          <w:rFonts w:ascii="Times New Roman" w:hAnsi="Times New Roman" w:cs="Times New Roman"/>
        </w:rPr>
        <w:t>ed</w:t>
      </w:r>
      <w:proofErr w:type="gramEnd"/>
      <w:r w:rsidR="008E451F">
        <w:rPr>
          <w:rFonts w:ascii="Times New Roman" w:hAnsi="Times New Roman" w:cs="Times New Roman"/>
        </w:rPr>
        <w:t>, infatti, i protagonisti ed i canali delle procedure di informazione e consultazione erano direttamente i soggetti, datori di lavoro e lavoratori e rispettive associazioni abilitati alla stipula di contratti collettivi di livello aziendale o super-aziendale.</w:t>
      </w:r>
    </w:p>
    <w:p w14:paraId="30F81DC3" w14:textId="0A9A1C4B" w:rsidR="008E451F" w:rsidRDefault="008E451F" w:rsidP="00C05547">
      <w:pPr>
        <w:spacing w:line="360" w:lineRule="auto"/>
        <w:jc w:val="both"/>
        <w:rPr>
          <w:rFonts w:ascii="Times New Roman" w:hAnsi="Times New Roman" w:cs="Times New Roman"/>
        </w:rPr>
      </w:pPr>
      <w:r>
        <w:rPr>
          <w:rFonts w:ascii="Times New Roman" w:hAnsi="Times New Roman" w:cs="Times New Roman"/>
        </w:rPr>
        <w:t xml:space="preserve">Il Progetto di legge, invece, configura una pesante istituzionalizzazione e burocratizzazione dell’informazione e della consultazione, attraverso la creazione di una Commissione paritetica di rappresentanza dei lavoratori e dei datori di lavoro, dotata di regolamento (seppur di origine </w:t>
      </w:r>
      <w:proofErr w:type="spellStart"/>
      <w:r>
        <w:rPr>
          <w:rFonts w:ascii="Times New Roman" w:hAnsi="Times New Roman" w:cs="Times New Roman"/>
        </w:rPr>
        <w:t>contrattual</w:t>
      </w:r>
      <w:proofErr w:type="spellEnd"/>
      <w:r>
        <w:rPr>
          <w:rFonts w:ascii="Times New Roman" w:hAnsi="Times New Roman" w:cs="Times New Roman"/>
        </w:rPr>
        <w:t>-collettiva) riguardant</w:t>
      </w:r>
      <w:r w:rsidR="00C05547">
        <w:rPr>
          <w:rFonts w:ascii="Times New Roman" w:hAnsi="Times New Roman" w:cs="Times New Roman"/>
        </w:rPr>
        <w:t>e</w:t>
      </w:r>
      <w:r>
        <w:rPr>
          <w:rFonts w:ascii="Times New Roman" w:hAnsi="Times New Roman" w:cs="Times New Roman"/>
        </w:rPr>
        <w:t xml:space="preserve"> sedi, tempi, modalità, contenuti della contrattazione, </w:t>
      </w:r>
      <w:proofErr w:type="spellStart"/>
      <w:r>
        <w:rPr>
          <w:rFonts w:ascii="Times New Roman" w:hAnsi="Times New Roman" w:cs="Times New Roman"/>
        </w:rPr>
        <w:t>e</w:t>
      </w:r>
      <w:r w:rsidR="00E105A4">
        <w:rPr>
          <w:rFonts w:ascii="Times New Roman" w:hAnsi="Times New Roman" w:cs="Times New Roman"/>
        </w:rPr>
        <w:t>cc</w:t>
      </w:r>
      <w:proofErr w:type="spellEnd"/>
      <w:r w:rsidR="00E105A4">
        <w:rPr>
          <w:rFonts w:ascii="Times New Roman" w:hAnsi="Times New Roman" w:cs="Times New Roman"/>
        </w:rPr>
        <w:t>… Una Commissione</w:t>
      </w:r>
      <w:r>
        <w:rPr>
          <w:rFonts w:ascii="Times New Roman" w:hAnsi="Times New Roman" w:cs="Times New Roman"/>
        </w:rPr>
        <w:t xml:space="preserve"> </w:t>
      </w:r>
      <w:r w:rsidR="00E4567A">
        <w:rPr>
          <w:rFonts w:ascii="Times New Roman" w:hAnsi="Times New Roman" w:cs="Times New Roman"/>
        </w:rPr>
        <w:t xml:space="preserve">burocraticamente </w:t>
      </w:r>
      <w:r>
        <w:rPr>
          <w:rFonts w:ascii="Times New Roman" w:hAnsi="Times New Roman" w:cs="Times New Roman"/>
        </w:rPr>
        <w:t xml:space="preserve">convocata una volta all’anno dai datori di lavoro, con partecipazione di esperti, presentazione di memorie e consulenze scritte, documento conclusivo, </w:t>
      </w:r>
      <w:proofErr w:type="spellStart"/>
      <w:r>
        <w:rPr>
          <w:rFonts w:ascii="Times New Roman" w:hAnsi="Times New Roman" w:cs="Times New Roman"/>
        </w:rPr>
        <w:t>ecc</w:t>
      </w:r>
      <w:proofErr w:type="spellEnd"/>
      <w:r>
        <w:rPr>
          <w:rFonts w:ascii="Times New Roman" w:hAnsi="Times New Roman" w:cs="Times New Roman"/>
        </w:rPr>
        <w:t>…</w:t>
      </w:r>
    </w:p>
    <w:p w14:paraId="4A766E82" w14:textId="2AB9E258" w:rsidR="008E451F" w:rsidRDefault="008E451F" w:rsidP="00C05547">
      <w:pPr>
        <w:spacing w:line="360" w:lineRule="auto"/>
        <w:jc w:val="both"/>
        <w:rPr>
          <w:rFonts w:ascii="Times New Roman" w:hAnsi="Times New Roman" w:cs="Times New Roman"/>
        </w:rPr>
      </w:pPr>
      <w:r>
        <w:rPr>
          <w:rFonts w:ascii="Times New Roman" w:hAnsi="Times New Roman" w:cs="Times New Roman"/>
        </w:rPr>
        <w:t xml:space="preserve">Va notato, comunque, che questa sorta di irrigidimento neo-corporativo </w:t>
      </w:r>
      <w:r w:rsidR="0025270D">
        <w:rPr>
          <w:rFonts w:ascii="Times New Roman" w:hAnsi="Times New Roman" w:cs="Times New Roman"/>
        </w:rPr>
        <w:t>dei diritti di informazione e consultazione caratterizza molto di più il Progetto di legge n.</w:t>
      </w:r>
      <w:r w:rsidR="006836C1">
        <w:rPr>
          <w:rFonts w:ascii="Times New Roman" w:hAnsi="Times New Roman" w:cs="Times New Roman"/>
        </w:rPr>
        <w:t>1617</w:t>
      </w:r>
      <w:r w:rsidR="0025270D">
        <w:rPr>
          <w:rFonts w:ascii="Times New Roman" w:hAnsi="Times New Roman" w:cs="Times New Roman"/>
        </w:rPr>
        <w:t>, che il Progetto di legge della Cisl</w:t>
      </w:r>
      <w:r w:rsidR="006836C1">
        <w:rPr>
          <w:rFonts w:ascii="Times New Roman" w:hAnsi="Times New Roman" w:cs="Times New Roman"/>
        </w:rPr>
        <w:t xml:space="preserve"> n.1573</w:t>
      </w:r>
      <w:r w:rsidR="0025270D">
        <w:rPr>
          <w:rFonts w:ascii="Times New Roman" w:hAnsi="Times New Roman" w:cs="Times New Roman"/>
        </w:rPr>
        <w:t xml:space="preserve">, il quale si limita a prevedere, in modo generico, una o più “Commissioni paritetiche”, senza procedere a quella sorta di “inscatolamento” preventivo della informazione/consultazione voluto dall’art. 12 della Proposta di legge, con i suoi termini di inizio e di durata, le sue legittimazioni formali del datore di lavoro alla apertura e chiusura formale della consultazione, </w:t>
      </w:r>
      <w:proofErr w:type="spellStart"/>
      <w:r w:rsidR="0025270D">
        <w:rPr>
          <w:rFonts w:ascii="Times New Roman" w:hAnsi="Times New Roman" w:cs="Times New Roman"/>
        </w:rPr>
        <w:t>ecc</w:t>
      </w:r>
      <w:proofErr w:type="spellEnd"/>
      <w:r w:rsidR="0025270D">
        <w:rPr>
          <w:rFonts w:ascii="Times New Roman" w:hAnsi="Times New Roman" w:cs="Times New Roman"/>
        </w:rPr>
        <w:t>…</w:t>
      </w:r>
    </w:p>
    <w:p w14:paraId="3BF08E1C" w14:textId="4AAD0269" w:rsidR="0025270D" w:rsidRDefault="0025270D" w:rsidP="00E4567A">
      <w:pPr>
        <w:spacing w:line="360" w:lineRule="auto"/>
        <w:jc w:val="both"/>
        <w:rPr>
          <w:rFonts w:ascii="Times New Roman" w:hAnsi="Times New Roman" w:cs="Times New Roman"/>
        </w:rPr>
      </w:pPr>
      <w:r>
        <w:rPr>
          <w:rFonts w:ascii="Times New Roman" w:hAnsi="Times New Roman" w:cs="Times New Roman"/>
        </w:rPr>
        <w:t xml:space="preserve">D’altro canto, lo stesso comma 3° dell’art. 12 dimostra chiaramente che </w:t>
      </w:r>
      <w:r w:rsidRPr="00E4567A">
        <w:rPr>
          <w:rFonts w:ascii="Times New Roman" w:hAnsi="Times New Roman" w:cs="Times New Roman"/>
          <w:u w:val="single"/>
        </w:rPr>
        <w:t>lo scopo</w:t>
      </w:r>
      <w:r>
        <w:rPr>
          <w:rFonts w:ascii="Times New Roman" w:hAnsi="Times New Roman" w:cs="Times New Roman"/>
        </w:rPr>
        <w:t xml:space="preserve"> ultimo auspicato non è quello di un accordo collettivo, ma </w:t>
      </w:r>
      <w:r w:rsidRPr="00E4567A">
        <w:rPr>
          <w:rFonts w:ascii="Times New Roman" w:hAnsi="Times New Roman" w:cs="Times New Roman"/>
          <w:u w:val="single"/>
        </w:rPr>
        <w:t>della instaurazione di forme di coinvolgimento subalterno dei lavoratori in piani di miglioramento produttivo, con eventuali “premi finali”,</w:t>
      </w:r>
      <w:r>
        <w:rPr>
          <w:rFonts w:ascii="Times New Roman" w:hAnsi="Times New Roman" w:cs="Times New Roman"/>
        </w:rPr>
        <w:t xml:space="preserve"> ai sensi dell’art. 9 dedicato, per l’appunto, alla cd. “partecipazione organizzativa”</w:t>
      </w:r>
      <w:r w:rsidR="00D11D93">
        <w:rPr>
          <w:rFonts w:ascii="Times New Roman" w:hAnsi="Times New Roman" w:cs="Times New Roman"/>
        </w:rPr>
        <w:t>, di cui si dirà più sotto.</w:t>
      </w:r>
    </w:p>
    <w:p w14:paraId="674386C3" w14:textId="2F8B08D8" w:rsidR="00235509" w:rsidRDefault="00D11D93" w:rsidP="00235509">
      <w:pPr>
        <w:spacing w:line="360" w:lineRule="auto"/>
        <w:jc w:val="both"/>
        <w:rPr>
          <w:rFonts w:ascii="Times New Roman" w:hAnsi="Times New Roman" w:cs="Times New Roman"/>
        </w:rPr>
      </w:pPr>
      <w:r>
        <w:rPr>
          <w:rFonts w:ascii="Times New Roman" w:hAnsi="Times New Roman" w:cs="Times New Roman"/>
        </w:rPr>
        <w:t>Si tratta, a nostro avviso, di un peggioramento o comunque di un travisamento dei diritti di informazione consultazione dei lavoratori</w:t>
      </w:r>
      <w:r w:rsidR="00E4567A">
        <w:rPr>
          <w:rFonts w:ascii="Times New Roman" w:hAnsi="Times New Roman" w:cs="Times New Roman"/>
        </w:rPr>
        <w:t>. Diritti</w:t>
      </w:r>
      <w:r>
        <w:rPr>
          <w:rFonts w:ascii="Times New Roman" w:hAnsi="Times New Roman" w:cs="Times New Roman"/>
        </w:rPr>
        <w:t xml:space="preserve"> che non hanno certo bisogno di essere imbrigliati </w:t>
      </w:r>
      <w:r>
        <w:rPr>
          <w:rFonts w:ascii="Times New Roman" w:hAnsi="Times New Roman" w:cs="Times New Roman"/>
        </w:rPr>
        <w:lastRenderedPageBreak/>
        <w:t xml:space="preserve">in bardature istituzionali e procedure formali cogenti, ma, piuttosto – e qui si apre la </w:t>
      </w:r>
      <w:r w:rsidRPr="00D11D93">
        <w:rPr>
          <w:rFonts w:ascii="Times New Roman" w:hAnsi="Times New Roman" w:cs="Times New Roman"/>
          <w:i/>
          <w:iCs/>
        </w:rPr>
        <w:t xml:space="preserve">pars </w:t>
      </w:r>
      <w:proofErr w:type="spellStart"/>
      <w:r w:rsidRPr="00D11D93">
        <w:rPr>
          <w:rFonts w:ascii="Times New Roman" w:hAnsi="Times New Roman" w:cs="Times New Roman"/>
          <w:i/>
          <w:iCs/>
        </w:rPr>
        <w:t>construens</w:t>
      </w:r>
      <w:proofErr w:type="spellEnd"/>
      <w:r>
        <w:rPr>
          <w:rFonts w:ascii="Times New Roman" w:hAnsi="Times New Roman" w:cs="Times New Roman"/>
        </w:rPr>
        <w:t xml:space="preserve"> delle nostre osservazioni – di interventi normativi che assicurino la loro efficacia e </w:t>
      </w:r>
      <w:r w:rsidR="00235509">
        <w:rPr>
          <w:rFonts w:ascii="Times New Roman" w:hAnsi="Times New Roman" w:cs="Times New Roman"/>
        </w:rPr>
        <w:t>concreta opera</w:t>
      </w:r>
      <w:r>
        <w:rPr>
          <w:rFonts w:ascii="Times New Roman" w:hAnsi="Times New Roman" w:cs="Times New Roman"/>
        </w:rPr>
        <w:t>tività, anche mediante adeguati meccanismi sanzionatori.</w:t>
      </w:r>
    </w:p>
    <w:p w14:paraId="3D4AE6EB" w14:textId="0DB1562C" w:rsidR="00D11D93" w:rsidRDefault="00D11D93" w:rsidP="00235509">
      <w:pPr>
        <w:spacing w:line="360" w:lineRule="auto"/>
        <w:jc w:val="both"/>
        <w:rPr>
          <w:rFonts w:ascii="Times New Roman" w:hAnsi="Times New Roman" w:cs="Times New Roman"/>
        </w:rPr>
      </w:pPr>
      <w:r>
        <w:rPr>
          <w:rFonts w:ascii="Times New Roman" w:hAnsi="Times New Roman" w:cs="Times New Roman"/>
        </w:rPr>
        <w:t xml:space="preserve">Detto in termini più aperti e distesi: i diritti di informazione e consultazione non sono e non possono essere fine a sé stessi, ma devono mirare ad una condivisione dei problemi e alla loro possibile soluzione, pur senza obbligo di pervenire comunque ad uno sperato accordo. L’accordo sperato può anche non essere trovato, con conseguente possibilità delle parti di ricorrere all’azione sindacale diretta, ma l’importante è che si sia fatto tutto il possibile </w:t>
      </w:r>
      <w:r w:rsidR="00295AC4">
        <w:rPr>
          <w:rFonts w:ascii="Times New Roman" w:hAnsi="Times New Roman" w:cs="Times New Roman"/>
        </w:rPr>
        <w:t xml:space="preserve">per trovarlo, che l’informazione sia stata piena, la discussione aperta ed in buona fede, che nel suo corso vi sia un periodo di “raffreddamento”, </w:t>
      </w:r>
      <w:proofErr w:type="spellStart"/>
      <w:r w:rsidR="00295AC4">
        <w:rPr>
          <w:rFonts w:ascii="Times New Roman" w:hAnsi="Times New Roman" w:cs="Times New Roman"/>
        </w:rPr>
        <w:t>ecc</w:t>
      </w:r>
      <w:proofErr w:type="spellEnd"/>
      <w:r w:rsidR="00295AC4">
        <w:rPr>
          <w:rFonts w:ascii="Times New Roman" w:hAnsi="Times New Roman" w:cs="Times New Roman"/>
        </w:rPr>
        <w:t>…</w:t>
      </w:r>
    </w:p>
    <w:p w14:paraId="2CCC062B" w14:textId="117A764A" w:rsidR="00295AC4" w:rsidRDefault="00295AC4" w:rsidP="00235509">
      <w:pPr>
        <w:spacing w:line="360" w:lineRule="auto"/>
        <w:jc w:val="both"/>
        <w:rPr>
          <w:rFonts w:ascii="Times New Roman" w:hAnsi="Times New Roman" w:cs="Times New Roman"/>
        </w:rPr>
      </w:pPr>
      <w:r>
        <w:rPr>
          <w:rFonts w:ascii="Times New Roman" w:hAnsi="Times New Roman" w:cs="Times New Roman"/>
        </w:rPr>
        <w:t>A queste condizioni, inve</w:t>
      </w:r>
      <w:r w:rsidR="00235509">
        <w:rPr>
          <w:rFonts w:ascii="Times New Roman" w:hAnsi="Times New Roman" w:cs="Times New Roman"/>
        </w:rPr>
        <w:t>ro</w:t>
      </w:r>
      <w:r>
        <w:rPr>
          <w:rFonts w:ascii="Times New Roman" w:hAnsi="Times New Roman" w:cs="Times New Roman"/>
        </w:rPr>
        <w:t xml:space="preserve">, il più delle volte l’accordo alla fine si trova, e ce lo dimostrano le procedure di informazione e consultazione su due importanti evenienze aziendali come i </w:t>
      </w:r>
      <w:r w:rsidRPr="00295AC4">
        <w:rPr>
          <w:rFonts w:ascii="Times New Roman" w:hAnsi="Times New Roman" w:cs="Times New Roman"/>
          <w:u w:val="single"/>
        </w:rPr>
        <w:t>licenziamenti collettivi</w:t>
      </w:r>
      <w:r>
        <w:rPr>
          <w:rFonts w:ascii="Times New Roman" w:hAnsi="Times New Roman" w:cs="Times New Roman"/>
        </w:rPr>
        <w:t xml:space="preserve"> e i </w:t>
      </w:r>
      <w:r w:rsidRPr="00295AC4">
        <w:rPr>
          <w:rFonts w:ascii="Times New Roman" w:hAnsi="Times New Roman" w:cs="Times New Roman"/>
          <w:u w:val="single"/>
        </w:rPr>
        <w:t>trasferimenti</w:t>
      </w:r>
      <w:r>
        <w:rPr>
          <w:rFonts w:ascii="Times New Roman" w:hAnsi="Times New Roman" w:cs="Times New Roman"/>
        </w:rPr>
        <w:t xml:space="preserve"> /</w:t>
      </w:r>
      <w:r w:rsidRPr="00295AC4">
        <w:rPr>
          <w:rFonts w:ascii="Times New Roman" w:hAnsi="Times New Roman" w:cs="Times New Roman"/>
          <w:u w:val="single"/>
        </w:rPr>
        <w:t>cessioni di azienda</w:t>
      </w:r>
      <w:r>
        <w:rPr>
          <w:rFonts w:ascii="Times New Roman" w:hAnsi="Times New Roman" w:cs="Times New Roman"/>
        </w:rPr>
        <w:t xml:space="preserve"> per le quali da molto tempo il legislatore ha imposto procedure specifiche di confronto sindacale (rispettivamente, art. l’4 della legge n. 223/1991 e l’art. 47 della legge n. 428 del 1990).</w:t>
      </w:r>
    </w:p>
    <w:p w14:paraId="50218776" w14:textId="4FAB57B6" w:rsidR="00477B53" w:rsidRDefault="00295AC4" w:rsidP="00235509">
      <w:pPr>
        <w:spacing w:line="360" w:lineRule="auto"/>
        <w:jc w:val="both"/>
        <w:rPr>
          <w:rFonts w:ascii="Times New Roman" w:hAnsi="Times New Roman" w:cs="Times New Roman"/>
        </w:rPr>
      </w:pPr>
      <w:proofErr w:type="gramStart"/>
      <w:r>
        <w:rPr>
          <w:rFonts w:ascii="Times New Roman" w:hAnsi="Times New Roman" w:cs="Times New Roman"/>
        </w:rPr>
        <w:t>E’</w:t>
      </w:r>
      <w:proofErr w:type="gramEnd"/>
      <w:r>
        <w:rPr>
          <w:rFonts w:ascii="Times New Roman" w:hAnsi="Times New Roman" w:cs="Times New Roman"/>
        </w:rPr>
        <w:t xml:space="preserve"> comune esperienza che</w:t>
      </w:r>
      <w:r w:rsidR="00235509">
        <w:rPr>
          <w:rFonts w:ascii="Times New Roman" w:hAnsi="Times New Roman" w:cs="Times New Roman"/>
        </w:rPr>
        <w:t>,</w:t>
      </w:r>
      <w:r>
        <w:rPr>
          <w:rFonts w:ascii="Times New Roman" w:hAnsi="Times New Roman" w:cs="Times New Roman"/>
        </w:rPr>
        <w:t xml:space="preserve"> almeno una volta su due</w:t>
      </w:r>
      <w:r w:rsidR="00235509">
        <w:rPr>
          <w:rFonts w:ascii="Times New Roman" w:hAnsi="Times New Roman" w:cs="Times New Roman"/>
        </w:rPr>
        <w:t>,</w:t>
      </w:r>
      <w:r>
        <w:rPr>
          <w:rFonts w:ascii="Times New Roman" w:hAnsi="Times New Roman" w:cs="Times New Roman"/>
        </w:rPr>
        <w:t xml:space="preserve"> queste procedure di confronto sindacale si chiudano </w:t>
      </w:r>
      <w:r w:rsidR="00235509">
        <w:rPr>
          <w:rFonts w:ascii="Times New Roman" w:hAnsi="Times New Roman" w:cs="Times New Roman"/>
        </w:rPr>
        <w:t xml:space="preserve">positivamente </w:t>
      </w:r>
      <w:r>
        <w:rPr>
          <w:rFonts w:ascii="Times New Roman" w:hAnsi="Times New Roman" w:cs="Times New Roman"/>
        </w:rPr>
        <w:t>con un accordo, ma questo non è un caso: è dovuto alla circostanza che, in quelle due specifiche ipotesi legislative di confronto sindacale, il legislatore ha apprestato valide misure sanzionatorie per il caso che la procedura di informativa sindacale venga saltata o aggirata dal datore</w:t>
      </w:r>
      <w:r w:rsidR="00477B53">
        <w:rPr>
          <w:rFonts w:ascii="Times New Roman" w:hAnsi="Times New Roman" w:cs="Times New Roman"/>
        </w:rPr>
        <w:t xml:space="preserve"> di lavoro.</w:t>
      </w:r>
    </w:p>
    <w:p w14:paraId="5AE948C4" w14:textId="6FE8EA80" w:rsidR="00295AC4" w:rsidRDefault="00477B53" w:rsidP="00235509">
      <w:pPr>
        <w:spacing w:line="360" w:lineRule="auto"/>
        <w:jc w:val="both"/>
        <w:rPr>
          <w:rFonts w:ascii="Times New Roman" w:hAnsi="Times New Roman" w:cs="Times New Roman"/>
        </w:rPr>
      </w:pPr>
      <w:r>
        <w:rPr>
          <w:rFonts w:ascii="Times New Roman" w:hAnsi="Times New Roman" w:cs="Times New Roman"/>
        </w:rPr>
        <w:t>I</w:t>
      </w:r>
      <w:r w:rsidR="00295AC4">
        <w:rPr>
          <w:rFonts w:ascii="Times New Roman" w:hAnsi="Times New Roman" w:cs="Times New Roman"/>
        </w:rPr>
        <w:t xml:space="preserve"> licenziamenti </w:t>
      </w:r>
      <w:r>
        <w:rPr>
          <w:rFonts w:ascii="Times New Roman" w:hAnsi="Times New Roman" w:cs="Times New Roman"/>
        </w:rPr>
        <w:t>collettivi attuati senza previa procedura sono inefficaci e invalidi, mentre l’omissione della procedura nell’ipotesi di trasferimento di azienda configura comportamento antisindacale ai sensi dell’art. 28 dello Statuto dei Lavoratori, con conseguente ordine giudiziario di rimozione del comportamento.</w:t>
      </w:r>
    </w:p>
    <w:p w14:paraId="59A463C5" w14:textId="77777777" w:rsidR="00226024" w:rsidRDefault="00477B53" w:rsidP="00235509">
      <w:pPr>
        <w:spacing w:line="360" w:lineRule="auto"/>
        <w:jc w:val="both"/>
        <w:rPr>
          <w:rFonts w:ascii="Times New Roman" w:hAnsi="Times New Roman" w:cs="Times New Roman"/>
        </w:rPr>
      </w:pPr>
      <w:r>
        <w:rPr>
          <w:rFonts w:ascii="Times New Roman" w:hAnsi="Times New Roman" w:cs="Times New Roman"/>
        </w:rPr>
        <w:t xml:space="preserve">Occorre, allora, aver ben chiaro che i diritti di informazione e consultazione sindacale, strumento prezioso per il miglior funzionamento delle relazioni sindacali non possono essere garantiti in via generale – come, invece, prevede il d.lgs. n. 25/2007 – solo con una sanzione amministrativa </w:t>
      </w:r>
      <w:r w:rsidR="000D1467">
        <w:rPr>
          <w:rFonts w:ascii="Times New Roman" w:hAnsi="Times New Roman" w:cs="Times New Roman"/>
        </w:rPr>
        <w:t>di improbabilissima applicazione concreta, ma devono esserlo con la ricordata efficacissima tipologia sanzionatoria (inefficacia</w:t>
      </w:r>
      <w:r w:rsidR="00226024">
        <w:rPr>
          <w:rFonts w:ascii="Times New Roman" w:hAnsi="Times New Roman" w:cs="Times New Roman"/>
        </w:rPr>
        <w:t xml:space="preserve"> dell’atto e/o ricorso all’art. 28 Stat. Lav.).</w:t>
      </w:r>
    </w:p>
    <w:p w14:paraId="4D5924FA" w14:textId="5BBC91E6" w:rsidR="00226024" w:rsidRDefault="00226024" w:rsidP="00235509">
      <w:pPr>
        <w:spacing w:line="360" w:lineRule="auto"/>
        <w:jc w:val="both"/>
        <w:rPr>
          <w:rFonts w:ascii="Times New Roman" w:hAnsi="Times New Roman" w:cs="Times New Roman"/>
        </w:rPr>
      </w:pPr>
      <w:r>
        <w:rPr>
          <w:rFonts w:ascii="Times New Roman" w:hAnsi="Times New Roman" w:cs="Times New Roman"/>
        </w:rPr>
        <w:t xml:space="preserve">Questa modifica del d.lgs. n. 25/2007 è il vero intervento normativo che riqualificherebbe tutta la materia della “partecipazione consultiva” di cui al Titolo IV del Progetto di legge n. </w:t>
      </w:r>
      <w:r w:rsidR="006836C1">
        <w:rPr>
          <w:rFonts w:ascii="Times New Roman" w:hAnsi="Times New Roman" w:cs="Times New Roman"/>
        </w:rPr>
        <w:t>1617</w:t>
      </w:r>
      <w:r>
        <w:rPr>
          <w:rFonts w:ascii="Times New Roman" w:hAnsi="Times New Roman" w:cs="Times New Roman"/>
        </w:rPr>
        <w:t>, oltre, si intende, ad un alleggerimento o eliminazione di quella inutile e dannosa “bardatura”.</w:t>
      </w:r>
    </w:p>
    <w:p w14:paraId="234032BB" w14:textId="3F9FC6F2" w:rsidR="00477B53" w:rsidRDefault="00226024" w:rsidP="00235509">
      <w:pPr>
        <w:spacing w:line="360" w:lineRule="auto"/>
        <w:jc w:val="both"/>
        <w:rPr>
          <w:rFonts w:ascii="Times New Roman" w:hAnsi="Times New Roman" w:cs="Times New Roman"/>
        </w:rPr>
      </w:pPr>
      <w:r>
        <w:rPr>
          <w:rFonts w:ascii="Times New Roman" w:hAnsi="Times New Roman" w:cs="Times New Roman"/>
        </w:rPr>
        <w:t xml:space="preserve">Il discorso, tuttavia, potrebbe o dovrebbe estendersi ad un’altra tematica, che attiene alla differenza tra una partecipazione “all’italiana”, imperniata sui diritti di informazione e consultazione sindacale, </w:t>
      </w:r>
      <w:r>
        <w:rPr>
          <w:rFonts w:ascii="Times New Roman" w:hAnsi="Times New Roman" w:cs="Times New Roman"/>
        </w:rPr>
        <w:lastRenderedPageBreak/>
        <w:t xml:space="preserve">ma </w:t>
      </w:r>
      <w:r w:rsidRPr="00226024">
        <w:rPr>
          <w:rFonts w:ascii="Times New Roman" w:hAnsi="Times New Roman" w:cs="Times New Roman"/>
          <w:u w:val="single"/>
        </w:rPr>
        <w:t>senza</w:t>
      </w:r>
      <w:r w:rsidR="000D1467">
        <w:rPr>
          <w:rFonts w:ascii="Times New Roman" w:hAnsi="Times New Roman" w:cs="Times New Roman"/>
        </w:rPr>
        <w:t xml:space="preserve"> </w:t>
      </w:r>
      <w:r>
        <w:rPr>
          <w:rFonts w:ascii="Times New Roman" w:hAnsi="Times New Roman" w:cs="Times New Roman"/>
        </w:rPr>
        <w:t xml:space="preserve">l’obbligo di raggiungere un accordo, ed una “cogestione alla tedesca” nella quale lo stesso potere del datore di lavoro di assumere determinati provvedimenti in materie oggetto di partecipazione necessita dell’approvazione del </w:t>
      </w:r>
      <w:proofErr w:type="spellStart"/>
      <w:r>
        <w:rPr>
          <w:rFonts w:ascii="Times New Roman" w:hAnsi="Times New Roman" w:cs="Times New Roman"/>
        </w:rPr>
        <w:t>Betriebsrat</w:t>
      </w:r>
      <w:proofErr w:type="spellEnd"/>
      <w:r>
        <w:rPr>
          <w:rFonts w:ascii="Times New Roman" w:hAnsi="Times New Roman" w:cs="Times New Roman"/>
        </w:rPr>
        <w:t xml:space="preserve"> per poter essere efficacemente esercitato.</w:t>
      </w:r>
    </w:p>
    <w:p w14:paraId="69C1BEDA" w14:textId="7489A771" w:rsidR="00226024" w:rsidRDefault="00226024" w:rsidP="00235509">
      <w:pPr>
        <w:spacing w:line="360" w:lineRule="auto"/>
        <w:jc w:val="both"/>
        <w:rPr>
          <w:rFonts w:ascii="Times New Roman" w:hAnsi="Times New Roman" w:cs="Times New Roman"/>
        </w:rPr>
      </w:pPr>
      <w:r>
        <w:rPr>
          <w:rFonts w:ascii="Times New Roman" w:hAnsi="Times New Roman" w:cs="Times New Roman"/>
        </w:rPr>
        <w:t>Le forze politiche e sindacali progressiste del nostro Paese hanno sempre avuto la consapevolezza che una mancata autorizzazione di un provvedimento datoriale da parte di rappresentanze dei lavoratori, se è diniego definitivo porta poi, quasi di necessità, a procedure e giudizi arbitrali di “sblocco dell’impasse”.</w:t>
      </w:r>
    </w:p>
    <w:p w14:paraId="1D3D3F0E" w14:textId="25FE36E9" w:rsidR="00226024" w:rsidRDefault="00226024" w:rsidP="00235509">
      <w:pPr>
        <w:spacing w:line="360" w:lineRule="auto"/>
        <w:jc w:val="both"/>
        <w:rPr>
          <w:rFonts w:ascii="Times New Roman" w:hAnsi="Times New Roman" w:cs="Times New Roman"/>
        </w:rPr>
      </w:pPr>
      <w:r>
        <w:rPr>
          <w:rFonts w:ascii="Times New Roman" w:hAnsi="Times New Roman" w:cs="Times New Roman"/>
        </w:rPr>
        <w:t>Per tale motivo, dunque, appare preferibile</w:t>
      </w:r>
      <w:r w:rsidR="00FD5909">
        <w:rPr>
          <w:rFonts w:ascii="Times New Roman" w:hAnsi="Times New Roman" w:cs="Times New Roman"/>
        </w:rPr>
        <w:t>,</w:t>
      </w:r>
      <w:r>
        <w:rPr>
          <w:rFonts w:ascii="Times New Roman" w:hAnsi="Times New Roman" w:cs="Times New Roman"/>
        </w:rPr>
        <w:t xml:space="preserve"> a salvaguardia della libertà di azione di ognuno, che </w:t>
      </w:r>
      <w:r w:rsidR="00FD5909">
        <w:rPr>
          <w:rFonts w:ascii="Times New Roman" w:hAnsi="Times New Roman" w:cs="Times New Roman"/>
        </w:rPr>
        <w:t xml:space="preserve">la previsione normativa di eventuali “veti” da parte sindacale comporti inefficacia normalmente </w:t>
      </w:r>
      <w:r w:rsidR="00FD5909" w:rsidRPr="00FD5909">
        <w:rPr>
          <w:rFonts w:ascii="Times New Roman" w:hAnsi="Times New Roman" w:cs="Times New Roman"/>
          <w:u w:val="single"/>
        </w:rPr>
        <w:t>solo temporanea</w:t>
      </w:r>
      <w:r w:rsidR="00FD5909" w:rsidRPr="00FD5909">
        <w:rPr>
          <w:rFonts w:ascii="Times New Roman" w:hAnsi="Times New Roman" w:cs="Times New Roman"/>
        </w:rPr>
        <w:t xml:space="preserve">, </w:t>
      </w:r>
      <w:r w:rsidR="00FD5909">
        <w:rPr>
          <w:rFonts w:ascii="Times New Roman" w:hAnsi="Times New Roman" w:cs="Times New Roman"/>
        </w:rPr>
        <w:t>per dare alla controversia sindacale il tempo di maturare.</w:t>
      </w:r>
    </w:p>
    <w:p w14:paraId="03B68DE7" w14:textId="77777777" w:rsidR="0083781A" w:rsidRDefault="0083781A" w:rsidP="00235509">
      <w:pPr>
        <w:spacing w:line="360" w:lineRule="auto"/>
        <w:jc w:val="both"/>
        <w:rPr>
          <w:rFonts w:ascii="Times New Roman" w:hAnsi="Times New Roman" w:cs="Times New Roman"/>
        </w:rPr>
      </w:pPr>
    </w:p>
    <w:p w14:paraId="651C1239" w14:textId="58D7CCDA" w:rsidR="0083781A" w:rsidRPr="0083781A" w:rsidRDefault="0083781A" w:rsidP="0083781A">
      <w:pPr>
        <w:pStyle w:val="Paragrafoelenco"/>
        <w:spacing w:line="360" w:lineRule="auto"/>
        <w:jc w:val="center"/>
        <w:rPr>
          <w:rFonts w:ascii="Times New Roman" w:hAnsi="Times New Roman" w:cs="Times New Roman"/>
        </w:rPr>
      </w:pPr>
      <w:r>
        <w:rPr>
          <w:rFonts w:ascii="Times New Roman" w:hAnsi="Times New Roman" w:cs="Times New Roman"/>
        </w:rPr>
        <w:t>* * *</w:t>
      </w:r>
    </w:p>
    <w:p w14:paraId="2C3DDE10" w14:textId="77777777" w:rsidR="0083781A" w:rsidRDefault="0083781A" w:rsidP="00235509">
      <w:pPr>
        <w:spacing w:line="360" w:lineRule="auto"/>
        <w:jc w:val="both"/>
        <w:rPr>
          <w:rFonts w:ascii="Times New Roman" w:hAnsi="Times New Roman" w:cs="Times New Roman"/>
        </w:rPr>
      </w:pPr>
    </w:p>
    <w:p w14:paraId="5EDA02C9" w14:textId="54A94B7C" w:rsidR="00FD5909" w:rsidRDefault="0083781A" w:rsidP="00235509">
      <w:pPr>
        <w:spacing w:line="360" w:lineRule="auto"/>
        <w:jc w:val="both"/>
        <w:rPr>
          <w:rFonts w:ascii="Times New Roman" w:hAnsi="Times New Roman" w:cs="Times New Roman"/>
        </w:rPr>
      </w:pPr>
      <w:r w:rsidRPr="0083781A">
        <w:rPr>
          <w:rFonts w:ascii="Times New Roman" w:hAnsi="Times New Roman" w:cs="Times New Roman"/>
          <w:b/>
          <w:bCs/>
        </w:rPr>
        <w:t>III.</w:t>
      </w:r>
      <w:r>
        <w:rPr>
          <w:rFonts w:ascii="Times New Roman" w:hAnsi="Times New Roman" w:cs="Times New Roman"/>
        </w:rPr>
        <w:t xml:space="preserve">   </w:t>
      </w:r>
      <w:r>
        <w:rPr>
          <w:rFonts w:ascii="Times New Roman" w:hAnsi="Times New Roman" w:cs="Times New Roman"/>
          <w:b/>
          <w:bCs/>
          <w:u w:val="single"/>
        </w:rPr>
        <w:t>Forme ulteriori di partecipazione aziendale: organizzativa ed economico finanziaria</w:t>
      </w:r>
      <w:r w:rsidRPr="0083781A">
        <w:rPr>
          <w:rFonts w:ascii="Times New Roman" w:hAnsi="Times New Roman" w:cs="Times New Roman"/>
          <w:b/>
          <w:bCs/>
        </w:rPr>
        <w:t xml:space="preserve">. </w:t>
      </w:r>
      <w:r w:rsidR="00FD5909">
        <w:rPr>
          <w:rFonts w:ascii="Times New Roman" w:hAnsi="Times New Roman" w:cs="Times New Roman"/>
        </w:rPr>
        <w:t>Si può ora dire, in breve, delle due altre tipologie di “partecipazione aziendale” (</w:t>
      </w:r>
      <w:proofErr w:type="spellStart"/>
      <w:r w:rsidR="00FD5909">
        <w:rPr>
          <w:rFonts w:ascii="Times New Roman" w:hAnsi="Times New Roman" w:cs="Times New Roman"/>
        </w:rPr>
        <w:t>Betriebliche</w:t>
      </w:r>
      <w:proofErr w:type="spellEnd"/>
      <w:r w:rsidR="00FD5909">
        <w:rPr>
          <w:rFonts w:ascii="Times New Roman" w:hAnsi="Times New Roman" w:cs="Times New Roman"/>
        </w:rPr>
        <w:t xml:space="preserve"> </w:t>
      </w:r>
      <w:proofErr w:type="spellStart"/>
      <w:r w:rsidR="00FD5909">
        <w:rPr>
          <w:rFonts w:ascii="Times New Roman" w:hAnsi="Times New Roman" w:cs="Times New Roman"/>
        </w:rPr>
        <w:t>Mitbestimmung</w:t>
      </w:r>
      <w:proofErr w:type="spellEnd"/>
      <w:r w:rsidR="00FD5909">
        <w:rPr>
          <w:rFonts w:ascii="Times New Roman" w:hAnsi="Times New Roman" w:cs="Times New Roman"/>
        </w:rPr>
        <w:t xml:space="preserve">, per dirla alla tedesca) previste dai Progetti di legge in esame e cioè della </w:t>
      </w:r>
      <w:r w:rsidR="00FD5909" w:rsidRPr="00235509">
        <w:rPr>
          <w:rFonts w:ascii="Times New Roman" w:hAnsi="Times New Roman" w:cs="Times New Roman"/>
          <w:u w:val="single"/>
        </w:rPr>
        <w:t>partecipazione organizzativa</w:t>
      </w:r>
      <w:r w:rsidR="00FD5909">
        <w:rPr>
          <w:rFonts w:ascii="Times New Roman" w:hAnsi="Times New Roman" w:cs="Times New Roman"/>
        </w:rPr>
        <w:t xml:space="preserve"> e della </w:t>
      </w:r>
      <w:r w:rsidR="00FD5909" w:rsidRPr="00235509">
        <w:rPr>
          <w:rFonts w:ascii="Times New Roman" w:hAnsi="Times New Roman" w:cs="Times New Roman"/>
          <w:u w:val="single"/>
        </w:rPr>
        <w:t>partecipazione economico-finanziaria</w:t>
      </w:r>
      <w:r w:rsidR="00FD5909">
        <w:rPr>
          <w:rFonts w:ascii="Times New Roman" w:hAnsi="Times New Roman" w:cs="Times New Roman"/>
        </w:rPr>
        <w:t>.</w:t>
      </w:r>
    </w:p>
    <w:p w14:paraId="7373A40F" w14:textId="4128A7AD" w:rsidR="00FD5909" w:rsidRDefault="00FD5909" w:rsidP="00235509">
      <w:pPr>
        <w:spacing w:line="360" w:lineRule="auto"/>
        <w:jc w:val="both"/>
        <w:rPr>
          <w:rFonts w:ascii="Times New Roman" w:hAnsi="Times New Roman" w:cs="Times New Roman"/>
        </w:rPr>
      </w:pPr>
      <w:r>
        <w:rPr>
          <w:rFonts w:ascii="Times New Roman" w:hAnsi="Times New Roman" w:cs="Times New Roman"/>
        </w:rPr>
        <w:t xml:space="preserve">Si deve procedere per sommi capi, trattandosi di tematiche prive, o quasi, </w:t>
      </w:r>
      <w:r w:rsidR="00235509">
        <w:rPr>
          <w:rFonts w:ascii="Times New Roman" w:hAnsi="Times New Roman" w:cs="Times New Roman"/>
        </w:rPr>
        <w:t xml:space="preserve">nel nostro Paese </w:t>
      </w:r>
      <w:r>
        <w:rPr>
          <w:rFonts w:ascii="Times New Roman" w:hAnsi="Times New Roman" w:cs="Times New Roman"/>
        </w:rPr>
        <w:t>di esperienze storiche consistenti, ma, in ogni caso, non possiamo fare a meno di segnalare un dissenso di principio circa la filosofia generale e complessiva che ispira la “</w:t>
      </w:r>
      <w:r w:rsidRPr="00235509">
        <w:rPr>
          <w:rFonts w:ascii="Times New Roman" w:hAnsi="Times New Roman" w:cs="Times New Roman"/>
          <w:u w:val="single"/>
        </w:rPr>
        <w:t>partecipazione organizzativa</w:t>
      </w:r>
      <w:r>
        <w:rPr>
          <w:rFonts w:ascii="Times New Roman" w:hAnsi="Times New Roman" w:cs="Times New Roman"/>
        </w:rPr>
        <w:t xml:space="preserve">”. Essa si risolve, in sostanza, nella previsione di una </w:t>
      </w:r>
      <w:r w:rsidRPr="00FD5909">
        <w:rPr>
          <w:rFonts w:ascii="Times New Roman" w:hAnsi="Times New Roman" w:cs="Times New Roman"/>
          <w:u w:val="single"/>
        </w:rPr>
        <w:t>collaborazione subalterna</w:t>
      </w:r>
      <w:r>
        <w:rPr>
          <w:rFonts w:ascii="Times New Roman" w:hAnsi="Times New Roman" w:cs="Times New Roman"/>
          <w:u w:val="single"/>
        </w:rPr>
        <w:t xml:space="preserve"> ai miglioramenti di </w:t>
      </w:r>
      <w:r w:rsidRPr="00235509">
        <w:rPr>
          <w:rFonts w:ascii="Times New Roman" w:hAnsi="Times New Roman" w:cs="Times New Roman"/>
          <w:u w:val="single"/>
        </w:rPr>
        <w:t>processo e di prodotto</w:t>
      </w:r>
      <w:r>
        <w:rPr>
          <w:rFonts w:ascii="Times New Roman" w:hAnsi="Times New Roman" w:cs="Times New Roman"/>
        </w:rPr>
        <w:t xml:space="preserve"> da parte di un certo numero di lavoratori, evidentemente di provata esperienza e riconosciuto ingegno, anche con la prospettiva o la promessa di appositi </w:t>
      </w:r>
      <w:r w:rsidRPr="00FD5909">
        <w:rPr>
          <w:rFonts w:ascii="Times New Roman" w:hAnsi="Times New Roman" w:cs="Times New Roman"/>
          <w:u w:val="single"/>
        </w:rPr>
        <w:t>premi</w:t>
      </w:r>
      <w:r>
        <w:rPr>
          <w:rFonts w:ascii="Times New Roman" w:hAnsi="Times New Roman" w:cs="Times New Roman"/>
        </w:rPr>
        <w:t>. Sicuramente si sono verificati negli anni passati, e tuttora si verificano, casi simili, per lo più conosciuti come “circoli di qualità”, ma si è tratto di fenomeni limitati ed elitari, spesso anche fonte di polemiche e discriminazioni dei lavoratori.</w:t>
      </w:r>
    </w:p>
    <w:p w14:paraId="443EFAF4" w14:textId="09052E41" w:rsidR="000B72AF" w:rsidRDefault="00FD5909" w:rsidP="00235509">
      <w:pPr>
        <w:spacing w:line="360" w:lineRule="auto"/>
        <w:jc w:val="both"/>
        <w:rPr>
          <w:rFonts w:ascii="Times New Roman" w:hAnsi="Times New Roman" w:cs="Times New Roman"/>
        </w:rPr>
      </w:pPr>
      <w:r>
        <w:rPr>
          <w:rFonts w:ascii="Times New Roman" w:hAnsi="Times New Roman" w:cs="Times New Roman"/>
        </w:rPr>
        <w:t xml:space="preserve">Questo </w:t>
      </w:r>
      <w:r w:rsidR="000B72AF">
        <w:rPr>
          <w:rFonts w:ascii="Times New Roman" w:hAnsi="Times New Roman" w:cs="Times New Roman"/>
        </w:rPr>
        <w:t>almeno nel settore privato dell’economia, perché nel settore pubblico, in particolare nella sanità, questo tipo di “partecipazione” ha</w:t>
      </w:r>
      <w:r w:rsidR="00F04DF8">
        <w:rPr>
          <w:rFonts w:ascii="Times New Roman" w:hAnsi="Times New Roman" w:cs="Times New Roman"/>
        </w:rPr>
        <w:t xml:space="preserve"> invece</w:t>
      </w:r>
      <w:r w:rsidR="000B72AF">
        <w:rPr>
          <w:rFonts w:ascii="Times New Roman" w:hAnsi="Times New Roman" w:cs="Times New Roman"/>
        </w:rPr>
        <w:t xml:space="preserve"> assunto un significato positivo di sollecitudine verso l’utenza </w:t>
      </w:r>
      <w:r w:rsidR="006F3EB7">
        <w:rPr>
          <w:rFonts w:ascii="Times New Roman" w:hAnsi="Times New Roman" w:cs="Times New Roman"/>
        </w:rPr>
        <w:t>per il miglioramento dei servizi</w:t>
      </w:r>
      <w:r w:rsidR="000B72AF">
        <w:rPr>
          <w:rFonts w:ascii="Times New Roman" w:hAnsi="Times New Roman" w:cs="Times New Roman"/>
        </w:rPr>
        <w:t>.</w:t>
      </w:r>
    </w:p>
    <w:p w14:paraId="4D562849" w14:textId="55A4B000" w:rsidR="00354B5C" w:rsidRDefault="000B72AF" w:rsidP="00354B5C">
      <w:pPr>
        <w:spacing w:line="360" w:lineRule="auto"/>
        <w:jc w:val="both"/>
        <w:rPr>
          <w:rFonts w:ascii="Times New Roman" w:hAnsi="Times New Roman" w:cs="Times New Roman"/>
        </w:rPr>
      </w:pPr>
      <w:r>
        <w:rPr>
          <w:rFonts w:ascii="Times New Roman" w:hAnsi="Times New Roman" w:cs="Times New Roman"/>
        </w:rPr>
        <w:t>In realtà, la “</w:t>
      </w:r>
      <w:r w:rsidRPr="00F04DF8">
        <w:rPr>
          <w:rFonts w:ascii="Times New Roman" w:hAnsi="Times New Roman" w:cs="Times New Roman"/>
          <w:u w:val="single"/>
        </w:rPr>
        <w:t>partecipazione organizzativa</w:t>
      </w:r>
      <w:r>
        <w:rPr>
          <w:rFonts w:ascii="Times New Roman" w:hAnsi="Times New Roman" w:cs="Times New Roman"/>
        </w:rPr>
        <w:t xml:space="preserve">” potrebbe e dovrebbe essere molto di più, contrassegnando ambiti partecipativi </w:t>
      </w:r>
      <w:r w:rsidRPr="000B72AF">
        <w:rPr>
          <w:rFonts w:ascii="Times New Roman" w:hAnsi="Times New Roman" w:cs="Times New Roman"/>
          <w:u w:val="single"/>
        </w:rPr>
        <w:t>specializzati</w:t>
      </w:r>
      <w:r w:rsidR="00FD5909">
        <w:rPr>
          <w:rFonts w:ascii="Times New Roman" w:hAnsi="Times New Roman" w:cs="Times New Roman"/>
        </w:rPr>
        <w:t xml:space="preserve"> </w:t>
      </w:r>
      <w:r w:rsidR="00354B5C">
        <w:rPr>
          <w:rFonts w:ascii="Times New Roman" w:hAnsi="Times New Roman" w:cs="Times New Roman"/>
        </w:rPr>
        <w:t xml:space="preserve">nel quadro della generale </w:t>
      </w:r>
      <w:r w:rsidR="00354B5C" w:rsidRPr="00354B5C">
        <w:rPr>
          <w:rFonts w:ascii="Times New Roman" w:hAnsi="Times New Roman" w:cs="Times New Roman"/>
          <w:u w:val="single"/>
        </w:rPr>
        <w:t>partecipazione consultiva</w:t>
      </w:r>
      <w:r w:rsidR="00354B5C">
        <w:rPr>
          <w:rFonts w:ascii="Times New Roman" w:hAnsi="Times New Roman" w:cs="Times New Roman"/>
        </w:rPr>
        <w:t xml:space="preserve"> </w:t>
      </w:r>
      <w:r>
        <w:rPr>
          <w:rFonts w:ascii="Times New Roman" w:hAnsi="Times New Roman" w:cs="Times New Roman"/>
        </w:rPr>
        <w:t>(appunto con riguardo a problematiche organizzative) della generale “</w:t>
      </w:r>
      <w:r w:rsidRPr="00F04DF8">
        <w:rPr>
          <w:rFonts w:ascii="Times New Roman" w:hAnsi="Times New Roman" w:cs="Times New Roman"/>
          <w:u w:val="single"/>
        </w:rPr>
        <w:t>partecipazione consultiva</w:t>
      </w:r>
      <w:r>
        <w:rPr>
          <w:rFonts w:ascii="Times New Roman" w:hAnsi="Times New Roman" w:cs="Times New Roman"/>
        </w:rPr>
        <w:t xml:space="preserve">”, trattandosi di temi organizzativi ossia di quelli più vicini all’esperienza professionale ed alla vita dei lavoratori (orari, turni, mansioni, riconoscimenti di qualifica, ambiente, </w:t>
      </w:r>
      <w:proofErr w:type="spellStart"/>
      <w:r>
        <w:rPr>
          <w:rFonts w:ascii="Times New Roman" w:hAnsi="Times New Roman" w:cs="Times New Roman"/>
        </w:rPr>
        <w:t>costrittività</w:t>
      </w:r>
      <w:proofErr w:type="spellEnd"/>
      <w:r w:rsidR="00354B5C">
        <w:rPr>
          <w:rFonts w:ascii="Times New Roman" w:hAnsi="Times New Roman" w:cs="Times New Roman"/>
        </w:rPr>
        <w:t xml:space="preserve"> organizzativa, </w:t>
      </w:r>
      <w:proofErr w:type="spellStart"/>
      <w:r w:rsidR="00354B5C">
        <w:rPr>
          <w:rFonts w:ascii="Times New Roman" w:hAnsi="Times New Roman" w:cs="Times New Roman"/>
        </w:rPr>
        <w:t>ecc</w:t>
      </w:r>
      <w:proofErr w:type="spellEnd"/>
      <w:r w:rsidR="00354B5C">
        <w:rPr>
          <w:rFonts w:ascii="Times New Roman" w:hAnsi="Times New Roman" w:cs="Times New Roman"/>
        </w:rPr>
        <w:t>…</w:t>
      </w:r>
      <w:r>
        <w:rPr>
          <w:rFonts w:ascii="Times New Roman" w:hAnsi="Times New Roman" w:cs="Times New Roman"/>
        </w:rPr>
        <w:t>)</w:t>
      </w:r>
      <w:r w:rsidR="00E52FAE">
        <w:rPr>
          <w:rFonts w:ascii="Times New Roman" w:hAnsi="Times New Roman" w:cs="Times New Roman"/>
        </w:rPr>
        <w:t xml:space="preserve">. Il </w:t>
      </w:r>
      <w:r w:rsidR="00E52FAE">
        <w:rPr>
          <w:rFonts w:ascii="Times New Roman" w:hAnsi="Times New Roman" w:cs="Times New Roman"/>
        </w:rPr>
        <w:lastRenderedPageBreak/>
        <w:t xml:space="preserve">vero è che bisognerebbe introdurre metodologie e procedure di tipo </w:t>
      </w:r>
      <w:r w:rsidR="00E52FAE" w:rsidRPr="00E52FAE">
        <w:rPr>
          <w:rFonts w:ascii="Times New Roman" w:hAnsi="Times New Roman" w:cs="Times New Roman"/>
          <w:u w:val="single"/>
        </w:rPr>
        <w:t>continuativo e permanente</w:t>
      </w:r>
      <w:r w:rsidR="00E52FAE">
        <w:rPr>
          <w:rFonts w:ascii="Times New Roman" w:hAnsi="Times New Roman" w:cs="Times New Roman"/>
        </w:rPr>
        <w:t xml:space="preserve"> per l’esercizio, al verificarsi di un problema organizzativo, dei diritti di informazione e consultazione (e contrattazione). E qui avrebbe anche un senso la costituzione di “Commissioni paritetiche”</w:t>
      </w:r>
      <w:r w:rsidR="00C72641">
        <w:rPr>
          <w:rFonts w:ascii="Times New Roman" w:hAnsi="Times New Roman" w:cs="Times New Roman"/>
        </w:rPr>
        <w:t>, destinate ad intervenire “su allarme”, ovvero “su richiesta” quando venga segnalata l’esistenza di una problematica da studiare e risolvere con la ricordata metodologia partecipativa di trattazione completa e in buona fede, seppur senza obbligo di un necessario accordo finale</w:t>
      </w:r>
      <w:r w:rsidR="00354B5C">
        <w:rPr>
          <w:rFonts w:ascii="Times New Roman" w:hAnsi="Times New Roman" w:cs="Times New Roman"/>
        </w:rPr>
        <w:t>, ma con adeguata sanzione del suo corretto svolgimento</w:t>
      </w:r>
      <w:r w:rsidR="00C72641">
        <w:rPr>
          <w:rFonts w:ascii="Times New Roman" w:hAnsi="Times New Roman" w:cs="Times New Roman"/>
        </w:rPr>
        <w:t>.</w:t>
      </w:r>
    </w:p>
    <w:p w14:paraId="19035436" w14:textId="5B31A471" w:rsidR="00C72641" w:rsidRDefault="00C72641" w:rsidP="00354B5C">
      <w:pPr>
        <w:spacing w:line="360" w:lineRule="auto"/>
        <w:jc w:val="both"/>
        <w:rPr>
          <w:rFonts w:ascii="Times New Roman" w:hAnsi="Times New Roman" w:cs="Times New Roman"/>
        </w:rPr>
      </w:pPr>
      <w:r>
        <w:rPr>
          <w:rFonts w:ascii="Times New Roman" w:hAnsi="Times New Roman" w:cs="Times New Roman"/>
        </w:rPr>
        <w:t xml:space="preserve">Quanto alla </w:t>
      </w:r>
      <w:r w:rsidRPr="00354B5C">
        <w:rPr>
          <w:rFonts w:ascii="Times New Roman" w:hAnsi="Times New Roman" w:cs="Times New Roman"/>
          <w:u w:val="single"/>
        </w:rPr>
        <w:t>partecipazione economico-finanziaria</w:t>
      </w:r>
      <w:r>
        <w:rPr>
          <w:rFonts w:ascii="Times New Roman" w:hAnsi="Times New Roman" w:cs="Times New Roman"/>
        </w:rPr>
        <w:t xml:space="preserve"> di cui al Titolo III ed agli art. 5 e ss. del Progetto di Legge, si può correttamente mettere in dubbio che i due istituti </w:t>
      </w:r>
      <w:r w:rsidR="003C396D">
        <w:rPr>
          <w:rFonts w:ascii="Times New Roman" w:hAnsi="Times New Roman" w:cs="Times New Roman"/>
        </w:rPr>
        <w:t xml:space="preserve">qui </w:t>
      </w:r>
      <w:r>
        <w:rPr>
          <w:rFonts w:ascii="Times New Roman" w:hAnsi="Times New Roman" w:cs="Times New Roman"/>
        </w:rPr>
        <w:t xml:space="preserve">nominati, e cioè </w:t>
      </w:r>
      <w:r w:rsidRPr="0053773C">
        <w:rPr>
          <w:rFonts w:ascii="Times New Roman" w:hAnsi="Times New Roman" w:cs="Times New Roman"/>
          <w:u w:val="single"/>
        </w:rPr>
        <w:t>la distribuzione degli utili</w:t>
      </w:r>
      <w:r>
        <w:rPr>
          <w:rFonts w:ascii="Times New Roman" w:hAnsi="Times New Roman" w:cs="Times New Roman"/>
        </w:rPr>
        <w:t xml:space="preserve">, da una parte, e i </w:t>
      </w:r>
      <w:r w:rsidRPr="0053773C">
        <w:rPr>
          <w:rFonts w:ascii="Times New Roman" w:hAnsi="Times New Roman" w:cs="Times New Roman"/>
          <w:u w:val="single"/>
        </w:rPr>
        <w:t>piani di partecipazione finanziaria</w:t>
      </w:r>
      <w:r>
        <w:rPr>
          <w:rFonts w:ascii="Times New Roman" w:hAnsi="Times New Roman" w:cs="Times New Roman"/>
        </w:rPr>
        <w:t xml:space="preserve"> dei lavoratori</w:t>
      </w:r>
      <w:r w:rsidR="0053773C">
        <w:rPr>
          <w:rFonts w:ascii="Times New Roman" w:hAnsi="Times New Roman" w:cs="Times New Roman"/>
        </w:rPr>
        <w:t>, dall’altra,</w:t>
      </w:r>
      <w:r>
        <w:rPr>
          <w:rFonts w:ascii="Times New Roman" w:hAnsi="Times New Roman" w:cs="Times New Roman"/>
        </w:rPr>
        <w:t xml:space="preserve"> attengano effettivamente al tema della partecipazione, </w:t>
      </w:r>
      <w:r w:rsidR="0053773C">
        <w:rPr>
          <w:rFonts w:ascii="Times New Roman" w:hAnsi="Times New Roman" w:cs="Times New Roman"/>
        </w:rPr>
        <w:t xml:space="preserve">tema </w:t>
      </w:r>
      <w:r>
        <w:rPr>
          <w:rFonts w:ascii="Times New Roman" w:hAnsi="Times New Roman" w:cs="Times New Roman"/>
        </w:rPr>
        <w:t xml:space="preserve">che comunque evoca </w:t>
      </w:r>
      <w:r w:rsidR="0053773C">
        <w:rPr>
          <w:rFonts w:ascii="Times New Roman" w:hAnsi="Times New Roman" w:cs="Times New Roman"/>
        </w:rPr>
        <w:t xml:space="preserve">l’introduzione di </w:t>
      </w:r>
      <w:r>
        <w:rPr>
          <w:rFonts w:ascii="Times New Roman" w:hAnsi="Times New Roman" w:cs="Times New Roman"/>
        </w:rPr>
        <w:t xml:space="preserve">un potere </w:t>
      </w:r>
      <w:r w:rsidRPr="00C72641">
        <w:rPr>
          <w:rFonts w:ascii="Times New Roman" w:hAnsi="Times New Roman" w:cs="Times New Roman"/>
          <w:u w:val="single"/>
        </w:rPr>
        <w:t>concorrente o contropotere</w:t>
      </w:r>
      <w:r>
        <w:rPr>
          <w:rFonts w:ascii="Times New Roman" w:hAnsi="Times New Roman" w:cs="Times New Roman"/>
          <w:u w:val="single"/>
        </w:rPr>
        <w:t xml:space="preserve"> dei </w:t>
      </w:r>
      <w:r w:rsidRPr="0053773C">
        <w:rPr>
          <w:rFonts w:ascii="Times New Roman" w:hAnsi="Times New Roman" w:cs="Times New Roman"/>
          <w:u w:val="single"/>
        </w:rPr>
        <w:t>lavoratori</w:t>
      </w:r>
      <w:r w:rsidR="003C396D" w:rsidRPr="0053773C">
        <w:rPr>
          <w:rFonts w:ascii="Times New Roman" w:hAnsi="Times New Roman" w:cs="Times New Roman"/>
          <w:u w:val="single"/>
        </w:rPr>
        <w:t xml:space="preserve">  nella gestione e conduzione dell’impresa</w:t>
      </w:r>
      <w:r w:rsidR="003C396D">
        <w:rPr>
          <w:rFonts w:ascii="Times New Roman" w:hAnsi="Times New Roman" w:cs="Times New Roman"/>
        </w:rPr>
        <w:t>, sempre intendendo i lavoratori “uti universi” come insieme della forza lavoro.</w:t>
      </w:r>
    </w:p>
    <w:p w14:paraId="29879A98" w14:textId="02B4FFD6" w:rsidR="003C396D" w:rsidRDefault="003C396D" w:rsidP="00354B5C">
      <w:pPr>
        <w:spacing w:line="360" w:lineRule="auto"/>
        <w:jc w:val="both"/>
        <w:rPr>
          <w:rFonts w:ascii="Times New Roman" w:hAnsi="Times New Roman" w:cs="Times New Roman"/>
        </w:rPr>
      </w:pPr>
      <w:r>
        <w:rPr>
          <w:rFonts w:ascii="Times New Roman" w:hAnsi="Times New Roman" w:cs="Times New Roman"/>
        </w:rPr>
        <w:t>I due istituti nominati dagli art. 5 e dall’art. 6 del Progetto di legge, nulla hanno a che fare invece con tale tematica</w:t>
      </w:r>
      <w:r w:rsidR="0053773C">
        <w:rPr>
          <w:rFonts w:ascii="Times New Roman" w:hAnsi="Times New Roman" w:cs="Times New Roman"/>
        </w:rPr>
        <w:t xml:space="preserve"> concernente il potere</w:t>
      </w:r>
      <w:r>
        <w:rPr>
          <w:rFonts w:ascii="Times New Roman" w:hAnsi="Times New Roman" w:cs="Times New Roman"/>
        </w:rPr>
        <w:t>, ed in particolare l’art. 5 attiene ad un trattamento fiscale di favore per l’elemento retributivo costituito da “premi” (o gratifiche) di bilancio, da molto tempo conosciuto e praticato soprattutto nel settore bancario, senza che in ciò si sia mai intravisto un istituto di partecipazione. Tutt’al più di interessamento al buon andamento economico dell’impresa, ma senza diretta connessione con modalità di esecuzione o risultati delle prestazioni lavorative.</w:t>
      </w:r>
    </w:p>
    <w:p w14:paraId="06445B40" w14:textId="6C360104" w:rsidR="00A56A70" w:rsidRDefault="003C396D" w:rsidP="0053773C">
      <w:pPr>
        <w:spacing w:line="360" w:lineRule="auto"/>
        <w:jc w:val="both"/>
        <w:rPr>
          <w:rFonts w:ascii="Times New Roman" w:hAnsi="Times New Roman" w:cs="Times New Roman"/>
        </w:rPr>
      </w:pPr>
      <w:r>
        <w:rPr>
          <w:rFonts w:ascii="Times New Roman" w:hAnsi="Times New Roman" w:cs="Times New Roman"/>
        </w:rPr>
        <w:t>Per altro verso, attribuire un peso crescente alle gratifiche di bilancio, disponendo per esse una tassazione di favore</w:t>
      </w:r>
      <w:r w:rsidR="00A56A70">
        <w:rPr>
          <w:rFonts w:ascii="Times New Roman" w:hAnsi="Times New Roman" w:cs="Times New Roman"/>
        </w:rPr>
        <w:t xml:space="preserve"> (al 5% invece che al 10%) significa una spinta ulteriore verso la “aziendalizzazione” dei trattamenti economico-normativi, a detrimento, ovviamente, della contrattazione collettiva nazionale e della sua funzione unificante della categoria e delle sue istanze rivendicative.</w:t>
      </w:r>
    </w:p>
    <w:p w14:paraId="48DD9F88" w14:textId="2333A17B" w:rsidR="00A56A70" w:rsidRDefault="00A56A70" w:rsidP="0053773C">
      <w:pPr>
        <w:spacing w:line="360" w:lineRule="auto"/>
        <w:jc w:val="both"/>
        <w:rPr>
          <w:rFonts w:ascii="Times New Roman" w:hAnsi="Times New Roman" w:cs="Times New Roman"/>
        </w:rPr>
      </w:pPr>
      <w:r>
        <w:rPr>
          <w:rFonts w:ascii="Times New Roman" w:hAnsi="Times New Roman" w:cs="Times New Roman"/>
        </w:rPr>
        <w:t>Quanto al</w:t>
      </w:r>
      <w:r w:rsidR="0053773C">
        <w:rPr>
          <w:rFonts w:ascii="Times New Roman" w:hAnsi="Times New Roman" w:cs="Times New Roman"/>
        </w:rPr>
        <w:t xml:space="preserve"> secondo istituto e cioè all’</w:t>
      </w:r>
      <w:r>
        <w:rPr>
          <w:rFonts w:ascii="Times New Roman" w:hAnsi="Times New Roman" w:cs="Times New Roman"/>
        </w:rPr>
        <w:t xml:space="preserve"> adozione di piani di partecipazione finanziaria dei dipendenti al capitale delle imprese datrici di lavoro, si tratta di idee e proposte tutt’altro che nuove (se ne sono contate diverse anche nell’ultima legislatura), ma che hanno riscosso ben poco interesse e successo, anche in ragione, forse, dell’evidente carattere elitario di simili istituti.</w:t>
      </w:r>
    </w:p>
    <w:p w14:paraId="25E8ED05" w14:textId="6ED1D5D6" w:rsidR="003C396D" w:rsidRDefault="00A56A70" w:rsidP="0053773C">
      <w:pPr>
        <w:spacing w:line="360" w:lineRule="auto"/>
        <w:jc w:val="both"/>
        <w:rPr>
          <w:rFonts w:ascii="Times New Roman" w:hAnsi="Times New Roman" w:cs="Times New Roman"/>
        </w:rPr>
      </w:pPr>
      <w:r>
        <w:rPr>
          <w:rFonts w:ascii="Times New Roman" w:hAnsi="Times New Roman" w:cs="Times New Roman"/>
        </w:rPr>
        <w:t xml:space="preserve">A meno, ovviamente, di imboccare vie, del tutto diverse, di risparmio azionario </w:t>
      </w:r>
      <w:r w:rsidRPr="00A56A70">
        <w:rPr>
          <w:rFonts w:ascii="Times New Roman" w:hAnsi="Times New Roman" w:cs="Times New Roman"/>
          <w:u w:val="single"/>
        </w:rPr>
        <w:t>forzoso</w:t>
      </w:r>
      <w:r>
        <w:rPr>
          <w:rFonts w:ascii="Times New Roman" w:hAnsi="Times New Roman" w:cs="Times New Roman"/>
        </w:rPr>
        <w:t xml:space="preserve"> previsto da clausole specifiche di contratti collettivi: prospettiva molto improbabile e che richiederebbe una discussione specifica ed intensa, senza la quale si rischia di restare alla solita enunciazione priva di vera progettualità.</w:t>
      </w:r>
    </w:p>
    <w:p w14:paraId="694C903F" w14:textId="77777777" w:rsidR="00A56A70" w:rsidRDefault="00A56A70" w:rsidP="00C44A48">
      <w:pPr>
        <w:spacing w:line="360" w:lineRule="auto"/>
        <w:ind w:left="360"/>
        <w:jc w:val="both"/>
        <w:rPr>
          <w:rFonts w:ascii="Times New Roman" w:hAnsi="Times New Roman" w:cs="Times New Roman"/>
        </w:rPr>
      </w:pPr>
    </w:p>
    <w:p w14:paraId="6AB51DAA" w14:textId="5D39F99E" w:rsidR="00A56A70" w:rsidRDefault="00A56A70" w:rsidP="00A56A70">
      <w:pPr>
        <w:pStyle w:val="Paragrafoelenco"/>
        <w:spacing w:line="360" w:lineRule="auto"/>
        <w:ind w:left="1080"/>
        <w:jc w:val="center"/>
        <w:rPr>
          <w:rFonts w:ascii="Times New Roman" w:hAnsi="Times New Roman" w:cs="Times New Roman"/>
        </w:rPr>
      </w:pPr>
      <w:r>
        <w:rPr>
          <w:rFonts w:ascii="Times New Roman" w:hAnsi="Times New Roman" w:cs="Times New Roman"/>
        </w:rPr>
        <w:t xml:space="preserve">*   *  * </w:t>
      </w:r>
    </w:p>
    <w:p w14:paraId="5FEA8EB2" w14:textId="77777777" w:rsidR="0053773C" w:rsidRDefault="0053773C" w:rsidP="0053773C">
      <w:pPr>
        <w:spacing w:line="360" w:lineRule="auto"/>
        <w:jc w:val="both"/>
        <w:rPr>
          <w:rFonts w:ascii="Times New Roman" w:hAnsi="Times New Roman" w:cs="Times New Roman"/>
        </w:rPr>
      </w:pPr>
    </w:p>
    <w:p w14:paraId="2E5C6E07" w14:textId="486B6C36" w:rsidR="00A56A70" w:rsidRDefault="001A4782" w:rsidP="0053773C">
      <w:pPr>
        <w:spacing w:line="360" w:lineRule="auto"/>
        <w:jc w:val="both"/>
        <w:rPr>
          <w:rFonts w:ascii="Times New Roman" w:hAnsi="Times New Roman" w:cs="Times New Roman"/>
        </w:rPr>
      </w:pPr>
      <w:r w:rsidRPr="001A4782">
        <w:rPr>
          <w:rFonts w:ascii="Times New Roman" w:hAnsi="Times New Roman" w:cs="Times New Roman"/>
          <w:b/>
          <w:bCs/>
        </w:rPr>
        <w:t>IV.</w:t>
      </w:r>
      <w:r>
        <w:rPr>
          <w:rFonts w:ascii="Times New Roman" w:hAnsi="Times New Roman" w:cs="Times New Roman"/>
        </w:rPr>
        <w:t xml:space="preserve"> </w:t>
      </w:r>
      <w:r w:rsidRPr="001A4782">
        <w:rPr>
          <w:rFonts w:ascii="Times New Roman" w:hAnsi="Times New Roman" w:cs="Times New Roman"/>
          <w:b/>
          <w:bCs/>
          <w:u w:val="single"/>
        </w:rPr>
        <w:t xml:space="preserve">Necessità e problemi della partecipazione </w:t>
      </w:r>
      <w:r>
        <w:rPr>
          <w:rFonts w:ascii="Times New Roman" w:hAnsi="Times New Roman" w:cs="Times New Roman"/>
          <w:b/>
          <w:bCs/>
          <w:u w:val="single"/>
        </w:rPr>
        <w:t>gestionale</w:t>
      </w:r>
      <w:r>
        <w:rPr>
          <w:rFonts w:ascii="Times New Roman" w:hAnsi="Times New Roman" w:cs="Times New Roman"/>
        </w:rPr>
        <w:t xml:space="preserve">. </w:t>
      </w:r>
      <w:r w:rsidR="00A56A70" w:rsidRPr="00A56A70">
        <w:rPr>
          <w:rFonts w:ascii="Times New Roman" w:hAnsi="Times New Roman" w:cs="Times New Roman"/>
        </w:rPr>
        <w:t xml:space="preserve">Veniamo, infine, </w:t>
      </w:r>
      <w:r w:rsidR="00A56A70">
        <w:rPr>
          <w:rFonts w:ascii="Times New Roman" w:hAnsi="Times New Roman" w:cs="Times New Roman"/>
        </w:rPr>
        <w:t xml:space="preserve">alla </w:t>
      </w:r>
      <w:r w:rsidR="00A56A70" w:rsidRPr="00A56A70">
        <w:rPr>
          <w:rFonts w:ascii="Times New Roman" w:hAnsi="Times New Roman" w:cs="Times New Roman"/>
          <w:u w:val="single"/>
        </w:rPr>
        <w:t>partecipazione gestionale</w:t>
      </w:r>
      <w:r w:rsidR="00A56A70" w:rsidRPr="00A56A70">
        <w:rPr>
          <w:rFonts w:ascii="Times New Roman" w:hAnsi="Times New Roman" w:cs="Times New Roman"/>
        </w:rPr>
        <w:t xml:space="preserve"> o, detto alla tedesca, </w:t>
      </w:r>
      <w:r w:rsidR="00A56A70">
        <w:rPr>
          <w:rFonts w:ascii="Times New Roman" w:hAnsi="Times New Roman" w:cs="Times New Roman"/>
        </w:rPr>
        <w:t xml:space="preserve">codeterminazione societaria o di impresa, ossia all’ormai “mitico” ingresso dei rappresentanti dei lavoratori, </w:t>
      </w:r>
      <w:r w:rsidR="002B1C4D">
        <w:rPr>
          <w:rFonts w:ascii="Times New Roman" w:hAnsi="Times New Roman" w:cs="Times New Roman"/>
        </w:rPr>
        <w:t>con figura propriamente sindacale o parasindacale negli organi di Governo nelle Società di capitali, e cioè Consiglio di Amministrazione o (per le società che abbiano scelto la configurazione duale), Consiglio di Sorveglianza.</w:t>
      </w:r>
    </w:p>
    <w:p w14:paraId="3759EB5A" w14:textId="7B8D2DB7" w:rsidR="002B1C4D" w:rsidRDefault="002B1C4D" w:rsidP="0053773C">
      <w:pPr>
        <w:spacing w:line="360" w:lineRule="auto"/>
        <w:jc w:val="both"/>
        <w:rPr>
          <w:rFonts w:ascii="Times New Roman" w:hAnsi="Times New Roman" w:cs="Times New Roman"/>
        </w:rPr>
      </w:pPr>
      <w:r>
        <w:rPr>
          <w:rFonts w:ascii="Times New Roman" w:hAnsi="Times New Roman" w:cs="Times New Roman"/>
        </w:rPr>
        <w:t xml:space="preserve">Si è già notato, incidentalmente, come “la montagna abbia partorito il topolino” almeno all’apparenza, perché tutto ciò che prevedono gli artt. 3 e 4 del Progetto di legge è che quell’ingresso di rappresentanti di lavoratori negli organi di </w:t>
      </w:r>
      <w:r w:rsidR="0053773C">
        <w:rPr>
          <w:rFonts w:ascii="Times New Roman" w:hAnsi="Times New Roman" w:cs="Times New Roman"/>
        </w:rPr>
        <w:t>G</w:t>
      </w:r>
      <w:r>
        <w:rPr>
          <w:rFonts w:ascii="Times New Roman" w:hAnsi="Times New Roman" w:cs="Times New Roman"/>
        </w:rPr>
        <w:t>overnance siano previsti, se</w:t>
      </w:r>
      <w:r w:rsidR="0053773C">
        <w:rPr>
          <w:rFonts w:ascii="Times New Roman" w:hAnsi="Times New Roman" w:cs="Times New Roman"/>
        </w:rPr>
        <w:t>mpre che</w:t>
      </w:r>
      <w:r>
        <w:rPr>
          <w:rFonts w:ascii="Times New Roman" w:hAnsi="Times New Roman" w:cs="Times New Roman"/>
        </w:rPr>
        <w:t xml:space="preserve"> lo vogli</w:t>
      </w:r>
      <w:r w:rsidR="0053773C">
        <w:rPr>
          <w:rFonts w:ascii="Times New Roman" w:hAnsi="Times New Roman" w:cs="Times New Roman"/>
        </w:rPr>
        <w:t>a</w:t>
      </w:r>
      <w:r>
        <w:rPr>
          <w:rFonts w:ascii="Times New Roman" w:hAnsi="Times New Roman" w:cs="Times New Roman"/>
        </w:rPr>
        <w:t>no, dai contratti collettivi, i quali nel nostro ordinamento non hanno nemmeno efficacia cogente universale.</w:t>
      </w:r>
    </w:p>
    <w:p w14:paraId="5301663C" w14:textId="041693C6" w:rsidR="002B1C4D" w:rsidRDefault="002B1C4D" w:rsidP="0053773C">
      <w:pPr>
        <w:spacing w:line="360" w:lineRule="auto"/>
        <w:jc w:val="both"/>
        <w:rPr>
          <w:rFonts w:ascii="Times New Roman" w:hAnsi="Times New Roman" w:cs="Times New Roman"/>
        </w:rPr>
      </w:pPr>
      <w:r>
        <w:rPr>
          <w:rFonts w:ascii="Times New Roman" w:hAnsi="Times New Roman" w:cs="Times New Roman"/>
        </w:rPr>
        <w:t>Il primo emendamento al Progetto sarebbe</w:t>
      </w:r>
      <w:r w:rsidR="00982299">
        <w:rPr>
          <w:rFonts w:ascii="Times New Roman" w:hAnsi="Times New Roman" w:cs="Times New Roman"/>
        </w:rPr>
        <w:t>, a nostro avviso,</w:t>
      </w:r>
      <w:r>
        <w:rPr>
          <w:rFonts w:ascii="Times New Roman" w:hAnsi="Times New Roman" w:cs="Times New Roman"/>
        </w:rPr>
        <w:t xml:space="preserve"> quello di </w:t>
      </w:r>
      <w:r w:rsidR="00982299">
        <w:rPr>
          <w:rFonts w:ascii="Times New Roman" w:hAnsi="Times New Roman" w:cs="Times New Roman"/>
        </w:rPr>
        <w:t>pre</w:t>
      </w:r>
      <w:r>
        <w:rPr>
          <w:rFonts w:ascii="Times New Roman" w:hAnsi="Times New Roman" w:cs="Times New Roman"/>
        </w:rPr>
        <w:t xml:space="preserve">vedere un “ingresso obbligatorio” per disposizione di legge di un numero minimo di rappresentanti dei lavoratori (ad esempio, </w:t>
      </w:r>
      <w:r w:rsidR="00F23761">
        <w:rPr>
          <w:rFonts w:ascii="Times New Roman" w:hAnsi="Times New Roman" w:cs="Times New Roman"/>
        </w:rPr>
        <w:t>tot</w:t>
      </w:r>
      <w:r>
        <w:rPr>
          <w:rFonts w:ascii="Times New Roman" w:hAnsi="Times New Roman" w:cs="Times New Roman"/>
        </w:rPr>
        <w:t xml:space="preserve"> membri di Rsu più votati alle ultime elezioni), salve diverse e più favorevoli determinazioni dei contratti collettivi.</w:t>
      </w:r>
    </w:p>
    <w:p w14:paraId="6038F69F" w14:textId="77777777" w:rsidR="004E740B" w:rsidRDefault="002B1C4D" w:rsidP="0053773C">
      <w:pPr>
        <w:spacing w:line="360" w:lineRule="auto"/>
        <w:jc w:val="both"/>
        <w:rPr>
          <w:rFonts w:ascii="Times New Roman" w:hAnsi="Times New Roman" w:cs="Times New Roman"/>
        </w:rPr>
      </w:pPr>
      <w:r>
        <w:rPr>
          <w:rFonts w:ascii="Times New Roman" w:hAnsi="Times New Roman" w:cs="Times New Roman"/>
        </w:rPr>
        <w:t xml:space="preserve">Sarebbe una </w:t>
      </w:r>
      <w:r w:rsidRPr="002B1C4D">
        <w:rPr>
          <w:rFonts w:ascii="Times New Roman" w:hAnsi="Times New Roman" w:cs="Times New Roman"/>
          <w:u w:val="single"/>
        </w:rPr>
        <w:t>novità vera</w:t>
      </w:r>
      <w:r>
        <w:rPr>
          <w:rFonts w:ascii="Times New Roman" w:hAnsi="Times New Roman" w:cs="Times New Roman"/>
        </w:rPr>
        <w:t xml:space="preserve"> come “messaggio partecipativo”, ma certamente i problemi sarebbero tutt’altro che finiti, in quanto </w:t>
      </w:r>
      <w:r w:rsidR="004E740B">
        <w:rPr>
          <w:rFonts w:ascii="Times New Roman" w:hAnsi="Times New Roman" w:cs="Times New Roman"/>
        </w:rPr>
        <w:t>si porrebbe subito la questione del numero dei rappresentanti dei lavoratori e dei loro poteri.</w:t>
      </w:r>
    </w:p>
    <w:p w14:paraId="2C84D3C8" w14:textId="0305556D" w:rsidR="002B1C4D" w:rsidRDefault="004E740B" w:rsidP="0053773C">
      <w:pPr>
        <w:spacing w:line="360" w:lineRule="auto"/>
        <w:jc w:val="both"/>
        <w:rPr>
          <w:rFonts w:ascii="Times New Roman" w:hAnsi="Times New Roman" w:cs="Times New Roman"/>
        </w:rPr>
      </w:pPr>
      <w:r>
        <w:rPr>
          <w:rFonts w:ascii="Times New Roman" w:hAnsi="Times New Roman" w:cs="Times New Roman"/>
        </w:rPr>
        <w:t xml:space="preserve">Dal primo punto di vista è chiaro che se si pervenisse ad una regolamentazione come quella valida, in Germania, per le società di capitali con più di 2000 dipendenti, che prevede un </w:t>
      </w:r>
      <w:r w:rsidRPr="004E740B">
        <w:rPr>
          <w:rFonts w:ascii="Times New Roman" w:hAnsi="Times New Roman" w:cs="Times New Roman"/>
          <w:u w:val="single"/>
        </w:rPr>
        <w:t>pari numero</w:t>
      </w:r>
      <w:r>
        <w:rPr>
          <w:rFonts w:ascii="Times New Roman" w:hAnsi="Times New Roman" w:cs="Times New Roman"/>
        </w:rPr>
        <w:t xml:space="preserve"> di membri dell’</w:t>
      </w:r>
      <w:proofErr w:type="spellStart"/>
      <w:r>
        <w:rPr>
          <w:rFonts w:ascii="Times New Roman" w:hAnsi="Times New Roman" w:cs="Times New Roman"/>
        </w:rPr>
        <w:t>Aufsichtrat</w:t>
      </w:r>
      <w:proofErr w:type="spellEnd"/>
      <w:r>
        <w:rPr>
          <w:rFonts w:ascii="Times New Roman" w:hAnsi="Times New Roman" w:cs="Times New Roman"/>
        </w:rPr>
        <w:t xml:space="preserve"> per la parte datoriale e per quella dei lavoratori, salvo il voto doppio del Presidente che è sempre di nomina datoriale, si giungerebbe ad una soluzione soddisfacente.</w:t>
      </w:r>
    </w:p>
    <w:p w14:paraId="0D385FBE" w14:textId="3EECB5BD" w:rsidR="004E740B" w:rsidRDefault="004E740B" w:rsidP="00C04A0D">
      <w:pPr>
        <w:spacing w:line="360" w:lineRule="auto"/>
        <w:jc w:val="both"/>
        <w:rPr>
          <w:rFonts w:ascii="Times New Roman" w:hAnsi="Times New Roman" w:cs="Times New Roman"/>
        </w:rPr>
      </w:pPr>
      <w:r>
        <w:rPr>
          <w:rFonts w:ascii="Times New Roman" w:hAnsi="Times New Roman" w:cs="Times New Roman"/>
        </w:rPr>
        <w:t>Accadrebbe, infatti, che la tematica degli specifici poteri perderebbe di pregnanza, perché risulterebbe politicamente e socialmente improponibile, come si è visto in Germania negli ultimi due decenni, la adozione di decisioni dell’</w:t>
      </w:r>
      <w:proofErr w:type="spellStart"/>
      <w:r>
        <w:rPr>
          <w:rFonts w:ascii="Times New Roman" w:hAnsi="Times New Roman" w:cs="Times New Roman"/>
        </w:rPr>
        <w:t>Aufsichtrat</w:t>
      </w:r>
      <w:proofErr w:type="spellEnd"/>
      <w:r>
        <w:rPr>
          <w:rFonts w:ascii="Times New Roman" w:hAnsi="Times New Roman" w:cs="Times New Roman"/>
        </w:rPr>
        <w:t xml:space="preserve"> </w:t>
      </w:r>
      <w:r w:rsidR="00C04A0D">
        <w:rPr>
          <w:rFonts w:ascii="Times New Roman" w:hAnsi="Times New Roman" w:cs="Times New Roman"/>
        </w:rPr>
        <w:t xml:space="preserve">assunte a stretta maggioranza </w:t>
      </w:r>
      <w:r>
        <w:rPr>
          <w:rFonts w:ascii="Times New Roman" w:hAnsi="Times New Roman" w:cs="Times New Roman"/>
        </w:rPr>
        <w:t>solo in grazia del voto doppio. Insomma, una presenza particolarmente nutrita o quasi paritaria dei rappresentanti dei lavoratori negli organi di governo societario assicurerebbe di per sé il raggiungimento di soluzioni condivise, senza bisogno di ipotizzare diversificazione di poteri e riconoscimento</w:t>
      </w:r>
      <w:r w:rsidR="00DE7CFF">
        <w:rPr>
          <w:rFonts w:ascii="Times New Roman" w:hAnsi="Times New Roman" w:cs="Times New Roman"/>
        </w:rPr>
        <w:t xml:space="preserve"> di poteri particolari (ad esempio, di veto definitivo o temporaneo su certe materie come le “delocalizzazioni”, le “scissioni societarie”, </w:t>
      </w:r>
      <w:proofErr w:type="spellStart"/>
      <w:r w:rsidR="00DE7CFF">
        <w:rPr>
          <w:rFonts w:ascii="Times New Roman" w:hAnsi="Times New Roman" w:cs="Times New Roman"/>
        </w:rPr>
        <w:t>ecc</w:t>
      </w:r>
      <w:proofErr w:type="spellEnd"/>
      <w:r w:rsidR="00DE7CFF">
        <w:rPr>
          <w:rFonts w:ascii="Times New Roman" w:hAnsi="Times New Roman" w:cs="Times New Roman"/>
        </w:rPr>
        <w:t>…).</w:t>
      </w:r>
    </w:p>
    <w:p w14:paraId="0063CCC5" w14:textId="6BEFC6EA" w:rsidR="00DE7CFF" w:rsidRDefault="00DE7CFF" w:rsidP="00C04A0D">
      <w:pPr>
        <w:spacing w:line="360" w:lineRule="auto"/>
        <w:jc w:val="both"/>
        <w:rPr>
          <w:rFonts w:ascii="Times New Roman" w:hAnsi="Times New Roman" w:cs="Times New Roman"/>
        </w:rPr>
      </w:pPr>
      <w:r>
        <w:rPr>
          <w:rFonts w:ascii="Times New Roman" w:hAnsi="Times New Roman" w:cs="Times New Roman"/>
        </w:rPr>
        <w:t>Ma ove per legge o per contratto collettivo la presenza dei rappresentanti dei lavoratori fosse, invece, solo simbolica o ridotta al minimo (es: 1/5 dei membri di parte datoriale) il problema si porrebbe acutamente, con necessità, dunque, di individuare, da subito e per legge, le materie di un possibile “veto” permanente o temporaneo del rappresentante o dei rappresentanti dei lavoratori.</w:t>
      </w:r>
    </w:p>
    <w:p w14:paraId="185FBBF5" w14:textId="72AB67A9" w:rsidR="00DE7CFF" w:rsidRDefault="00C04A0D" w:rsidP="00C04A0D">
      <w:pPr>
        <w:spacing w:line="360" w:lineRule="auto"/>
        <w:jc w:val="both"/>
        <w:rPr>
          <w:rFonts w:ascii="Times New Roman" w:hAnsi="Times New Roman" w:cs="Times New Roman"/>
        </w:rPr>
      </w:pPr>
      <w:r>
        <w:rPr>
          <w:rFonts w:ascii="Times New Roman" w:hAnsi="Times New Roman" w:cs="Times New Roman"/>
        </w:rPr>
        <w:lastRenderedPageBreak/>
        <w:t>Occorre evitare,</w:t>
      </w:r>
      <w:r w:rsidR="00DE7CFF">
        <w:rPr>
          <w:rFonts w:ascii="Times New Roman" w:hAnsi="Times New Roman" w:cs="Times New Roman"/>
        </w:rPr>
        <w:t xml:space="preserve"> invece, </w:t>
      </w:r>
      <w:r>
        <w:rPr>
          <w:rFonts w:ascii="Times New Roman" w:hAnsi="Times New Roman" w:cs="Times New Roman"/>
        </w:rPr>
        <w:t>di indugiare su proposte possibiliste e generiche come appare essere quella del</w:t>
      </w:r>
      <w:r w:rsidR="00DE7CFF">
        <w:rPr>
          <w:rFonts w:ascii="Times New Roman" w:hAnsi="Times New Roman" w:cs="Times New Roman"/>
        </w:rPr>
        <w:t xml:space="preserve"> Progetto </w:t>
      </w:r>
      <w:r w:rsidR="006836C1">
        <w:rPr>
          <w:rFonts w:ascii="Times New Roman" w:hAnsi="Times New Roman" w:cs="Times New Roman"/>
        </w:rPr>
        <w:t>n. 1184 (presentato dall’</w:t>
      </w:r>
      <w:r w:rsidR="00DE7CFF">
        <w:rPr>
          <w:rFonts w:ascii="Times New Roman" w:hAnsi="Times New Roman" w:cs="Times New Roman"/>
        </w:rPr>
        <w:t>On. Molinari</w:t>
      </w:r>
      <w:r w:rsidR="006836C1">
        <w:rPr>
          <w:rFonts w:ascii="Times New Roman" w:hAnsi="Times New Roman" w:cs="Times New Roman"/>
        </w:rPr>
        <w:t xml:space="preserve"> e altri il 29 maggio 2023</w:t>
      </w:r>
      <w:r w:rsidR="00DE7CFF">
        <w:rPr>
          <w:rFonts w:ascii="Times New Roman" w:hAnsi="Times New Roman" w:cs="Times New Roman"/>
        </w:rPr>
        <w:t xml:space="preserve">), che è </w:t>
      </w:r>
      <w:r>
        <w:rPr>
          <w:rFonts w:ascii="Times New Roman" w:hAnsi="Times New Roman" w:cs="Times New Roman"/>
        </w:rPr>
        <w:t>manca di determinazione e precisazione sia</w:t>
      </w:r>
      <w:r w:rsidR="00DE7CFF">
        <w:rPr>
          <w:rFonts w:ascii="Times New Roman" w:hAnsi="Times New Roman" w:cs="Times New Roman"/>
        </w:rPr>
        <w:t xml:space="preserve"> sulla previsione certa dell’ingresso effettivo negli organi di governance di rappresentanti dei lavoratori, </w:t>
      </w:r>
      <w:r>
        <w:rPr>
          <w:rFonts w:ascii="Times New Roman" w:hAnsi="Times New Roman" w:cs="Times New Roman"/>
        </w:rPr>
        <w:t xml:space="preserve">sia </w:t>
      </w:r>
      <w:proofErr w:type="spellStart"/>
      <w:r w:rsidR="00DE7CFF">
        <w:rPr>
          <w:rFonts w:ascii="Times New Roman" w:hAnsi="Times New Roman" w:cs="Times New Roman"/>
        </w:rPr>
        <w:t>ulle</w:t>
      </w:r>
      <w:proofErr w:type="spellEnd"/>
      <w:r w:rsidR="00DE7CFF">
        <w:rPr>
          <w:rFonts w:ascii="Times New Roman" w:hAnsi="Times New Roman" w:cs="Times New Roman"/>
        </w:rPr>
        <w:t xml:space="preserve"> proporzioni numeriche della rappresentanza, </w:t>
      </w:r>
      <w:r>
        <w:rPr>
          <w:rFonts w:ascii="Times New Roman" w:hAnsi="Times New Roman" w:cs="Times New Roman"/>
        </w:rPr>
        <w:t xml:space="preserve">sia </w:t>
      </w:r>
      <w:r w:rsidR="00DE7CFF">
        <w:rPr>
          <w:rFonts w:ascii="Times New Roman" w:hAnsi="Times New Roman" w:cs="Times New Roman"/>
        </w:rPr>
        <w:t xml:space="preserve">sulla esistenza di poteri di veto, </w:t>
      </w:r>
      <w:proofErr w:type="spellStart"/>
      <w:r w:rsidR="00DE7CFF">
        <w:rPr>
          <w:rFonts w:ascii="Times New Roman" w:hAnsi="Times New Roman" w:cs="Times New Roman"/>
        </w:rPr>
        <w:t>ecc</w:t>
      </w:r>
      <w:proofErr w:type="spellEnd"/>
      <w:r w:rsidR="00DE7CFF">
        <w:rPr>
          <w:rFonts w:ascii="Times New Roman" w:hAnsi="Times New Roman" w:cs="Times New Roman"/>
        </w:rPr>
        <w:t>…</w:t>
      </w:r>
    </w:p>
    <w:p w14:paraId="19F489B6" w14:textId="16219A03" w:rsidR="00DE7CFF" w:rsidRDefault="00DE7CFF" w:rsidP="00C04A0D">
      <w:pPr>
        <w:spacing w:line="360" w:lineRule="auto"/>
        <w:jc w:val="both"/>
        <w:rPr>
          <w:rFonts w:ascii="Times New Roman" w:hAnsi="Times New Roman" w:cs="Times New Roman"/>
        </w:rPr>
      </w:pPr>
      <w:r>
        <w:rPr>
          <w:rFonts w:ascii="Times New Roman" w:hAnsi="Times New Roman" w:cs="Times New Roman"/>
        </w:rPr>
        <w:t>Ricordiamo, in</w:t>
      </w:r>
      <w:r w:rsidR="00C04A0D">
        <w:rPr>
          <w:rFonts w:ascii="Times New Roman" w:hAnsi="Times New Roman" w:cs="Times New Roman"/>
        </w:rPr>
        <w:t>fine</w:t>
      </w:r>
      <w:r>
        <w:rPr>
          <w:rFonts w:ascii="Times New Roman" w:hAnsi="Times New Roman" w:cs="Times New Roman"/>
        </w:rPr>
        <w:t>, che la soluzione del potere di veto dei membri del Consiglio di gestione su atti di straordinaria amministrazione degli organi di governo dell’impresa societaria era la soluzione adottata, almeno in teoria, dal Decreto del 25 aprile 1945 del CNLAI</w:t>
      </w:r>
      <w:r w:rsidR="00130623">
        <w:rPr>
          <w:rFonts w:ascii="Times New Roman" w:hAnsi="Times New Roman" w:cs="Times New Roman"/>
        </w:rPr>
        <w:t>, che mantenne in vita, seppur poi per pochi anni, i Consigli di Gestione.</w:t>
      </w:r>
    </w:p>
    <w:p w14:paraId="72284F2A" w14:textId="77777777" w:rsidR="00130623" w:rsidRDefault="00130623" w:rsidP="00A56A70">
      <w:pPr>
        <w:spacing w:line="360" w:lineRule="auto"/>
        <w:ind w:left="426"/>
        <w:jc w:val="both"/>
        <w:rPr>
          <w:rFonts w:ascii="Times New Roman" w:hAnsi="Times New Roman" w:cs="Times New Roman"/>
        </w:rPr>
      </w:pPr>
    </w:p>
    <w:p w14:paraId="21251EAC" w14:textId="39819881" w:rsidR="00130623" w:rsidRDefault="00130623" w:rsidP="00130623">
      <w:pPr>
        <w:pStyle w:val="Paragrafoelenco"/>
        <w:spacing w:line="360" w:lineRule="auto"/>
        <w:ind w:left="786"/>
        <w:jc w:val="center"/>
        <w:rPr>
          <w:rFonts w:ascii="Times New Roman" w:hAnsi="Times New Roman" w:cs="Times New Roman"/>
        </w:rPr>
      </w:pPr>
      <w:r>
        <w:rPr>
          <w:rFonts w:ascii="Times New Roman" w:hAnsi="Times New Roman" w:cs="Times New Roman"/>
        </w:rPr>
        <w:t>* * *</w:t>
      </w:r>
    </w:p>
    <w:p w14:paraId="77C4E8E7" w14:textId="6AB81CBF" w:rsidR="00130623" w:rsidRDefault="00C61E94" w:rsidP="00C04A0D">
      <w:pPr>
        <w:spacing w:line="360" w:lineRule="auto"/>
        <w:jc w:val="both"/>
        <w:rPr>
          <w:rFonts w:ascii="Times New Roman" w:hAnsi="Times New Roman" w:cs="Times New Roman"/>
        </w:rPr>
      </w:pPr>
      <w:r w:rsidRPr="00C61E94">
        <w:rPr>
          <w:rFonts w:ascii="Times New Roman" w:hAnsi="Times New Roman" w:cs="Times New Roman"/>
          <w:b/>
          <w:bCs/>
        </w:rPr>
        <w:t>V. Conclusioni.</w:t>
      </w:r>
      <w:r>
        <w:rPr>
          <w:rFonts w:ascii="Times New Roman" w:hAnsi="Times New Roman" w:cs="Times New Roman"/>
        </w:rPr>
        <w:t xml:space="preserve"> </w:t>
      </w:r>
      <w:r w:rsidR="00130623" w:rsidRPr="00130623">
        <w:rPr>
          <w:rFonts w:ascii="Times New Roman" w:hAnsi="Times New Roman" w:cs="Times New Roman"/>
        </w:rPr>
        <w:t>In definitiva, il Progetto di legge proposto non è assolutamente condivisibile nelle sue previsioni e contenuti, ma costituisce un’utile provocazione a legiferare su quella importante materia di democrazia economica, ed il suo significato concreto potrebbe “virare” dal</w:t>
      </w:r>
      <w:r w:rsidR="00E33E3B">
        <w:rPr>
          <w:rFonts w:ascii="Times New Roman" w:hAnsi="Times New Roman" w:cs="Times New Roman"/>
        </w:rPr>
        <w:t xml:space="preserve"> negativo al positivo </w:t>
      </w:r>
      <w:r w:rsidR="00130623" w:rsidRPr="00130623">
        <w:rPr>
          <w:rFonts w:ascii="Times New Roman" w:hAnsi="Times New Roman" w:cs="Times New Roman"/>
        </w:rPr>
        <w:t xml:space="preserve">con la consapevole presentazione ed approvazione di alcuni sostanziosi (ma non difficili) emendamenti costituenti, per così dire, dei veri e propri piccoli “trapianti di cuore”. </w:t>
      </w:r>
    </w:p>
    <w:p w14:paraId="4263CE09" w14:textId="77777777" w:rsidR="00C61E94" w:rsidRDefault="00C61E94" w:rsidP="00C04A0D">
      <w:pPr>
        <w:spacing w:line="360" w:lineRule="auto"/>
        <w:jc w:val="both"/>
        <w:rPr>
          <w:rFonts w:ascii="Times New Roman" w:hAnsi="Times New Roman" w:cs="Times New Roman"/>
        </w:rPr>
      </w:pPr>
    </w:p>
    <w:p w14:paraId="0CBFA307" w14:textId="77777777" w:rsidR="00C61E94" w:rsidRDefault="00C61E94" w:rsidP="00C04A0D">
      <w:pPr>
        <w:spacing w:line="360" w:lineRule="auto"/>
        <w:jc w:val="both"/>
        <w:rPr>
          <w:rFonts w:ascii="Times New Roman" w:hAnsi="Times New Roman" w:cs="Times New Roman"/>
        </w:rPr>
      </w:pPr>
    </w:p>
    <w:p w14:paraId="153D6246" w14:textId="1B6A7987" w:rsidR="00C61E94" w:rsidRDefault="00DB16D3" w:rsidP="004B013A">
      <w:pPr>
        <w:spacing w:line="360" w:lineRule="auto"/>
        <w:rPr>
          <w:rFonts w:ascii="Times New Roman" w:hAnsi="Times New Roman" w:cs="Times New Roman"/>
        </w:rPr>
      </w:pPr>
      <w:r>
        <w:rPr>
          <w:rFonts w:ascii="Times New Roman" w:hAnsi="Times New Roman" w:cs="Times New Roman"/>
        </w:rPr>
        <w:t xml:space="preserve">                                                                                                   </w:t>
      </w:r>
      <w:r w:rsidR="008F5AD6">
        <w:rPr>
          <w:rFonts w:ascii="Times New Roman" w:hAnsi="Times New Roman" w:cs="Times New Roman"/>
        </w:rPr>
        <w:t>Prof. Avv.</w:t>
      </w:r>
      <w:r>
        <w:rPr>
          <w:rFonts w:ascii="Times New Roman" w:hAnsi="Times New Roman" w:cs="Times New Roman"/>
        </w:rPr>
        <w:t xml:space="preserve"> </w:t>
      </w:r>
      <w:proofErr w:type="gramStart"/>
      <w:r w:rsidR="00C61E94">
        <w:rPr>
          <w:rFonts w:ascii="Times New Roman" w:hAnsi="Times New Roman" w:cs="Times New Roman"/>
        </w:rPr>
        <w:t xml:space="preserve">Alessandra </w:t>
      </w:r>
      <w:r>
        <w:rPr>
          <w:rFonts w:ascii="Times New Roman" w:hAnsi="Times New Roman" w:cs="Times New Roman"/>
        </w:rPr>
        <w:t xml:space="preserve"> </w:t>
      </w:r>
      <w:r w:rsidR="00C61E94">
        <w:rPr>
          <w:rFonts w:ascii="Times New Roman" w:hAnsi="Times New Roman" w:cs="Times New Roman"/>
        </w:rPr>
        <w:t>Raffi</w:t>
      </w:r>
      <w:proofErr w:type="gramEnd"/>
    </w:p>
    <w:p w14:paraId="468F267E" w14:textId="77777777" w:rsidR="008F5AD6" w:rsidRDefault="008F5AD6" w:rsidP="008F5AD6">
      <w:pPr>
        <w:spacing w:line="360" w:lineRule="auto"/>
        <w:jc w:val="right"/>
        <w:rPr>
          <w:rFonts w:ascii="Times New Roman" w:hAnsi="Times New Roman" w:cs="Times New Roman"/>
        </w:rPr>
      </w:pPr>
      <w:r>
        <w:rPr>
          <w:rFonts w:ascii="Times New Roman" w:hAnsi="Times New Roman" w:cs="Times New Roman"/>
        </w:rPr>
        <w:t xml:space="preserve">(Professoressa aggregata </w:t>
      </w:r>
    </w:p>
    <w:p w14:paraId="192E113D" w14:textId="77777777" w:rsidR="008F5AD6" w:rsidRDefault="008F5AD6" w:rsidP="008F5AD6">
      <w:pPr>
        <w:spacing w:line="360" w:lineRule="auto"/>
        <w:jc w:val="right"/>
        <w:rPr>
          <w:rFonts w:ascii="Times New Roman" w:hAnsi="Times New Roman" w:cs="Times New Roman"/>
        </w:rPr>
      </w:pPr>
      <w:r>
        <w:rPr>
          <w:rFonts w:ascii="Times New Roman" w:hAnsi="Times New Roman" w:cs="Times New Roman"/>
        </w:rPr>
        <w:t xml:space="preserve">di Diritto del Lavoro </w:t>
      </w:r>
    </w:p>
    <w:p w14:paraId="03EBE59C" w14:textId="7CC47E4B" w:rsidR="008F5AD6" w:rsidRPr="00130623" w:rsidRDefault="008F5AD6" w:rsidP="008F5AD6">
      <w:pPr>
        <w:spacing w:line="360" w:lineRule="auto"/>
        <w:jc w:val="right"/>
        <w:rPr>
          <w:rFonts w:ascii="Times New Roman" w:hAnsi="Times New Roman" w:cs="Times New Roman"/>
        </w:rPr>
      </w:pPr>
      <w:r>
        <w:rPr>
          <w:rFonts w:ascii="Times New Roman" w:hAnsi="Times New Roman" w:cs="Times New Roman"/>
        </w:rPr>
        <w:t>presso l’Università Statale di Milano)</w:t>
      </w:r>
    </w:p>
    <w:sectPr w:rsidR="008F5AD6" w:rsidRPr="00130623" w:rsidSect="00232C94">
      <w:footerReference w:type="even" r:id="rId7"/>
      <w:footerReference w:type="default" r:id="rId8"/>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D17FD" w14:textId="77777777" w:rsidR="00232C94" w:rsidRDefault="00232C94" w:rsidP="00A05FD2">
      <w:r>
        <w:separator/>
      </w:r>
    </w:p>
  </w:endnote>
  <w:endnote w:type="continuationSeparator" w:id="0">
    <w:p w14:paraId="7DE8F397" w14:textId="77777777" w:rsidR="00232C94" w:rsidRDefault="00232C94" w:rsidP="00A05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765453707"/>
      <w:docPartObj>
        <w:docPartGallery w:val="Page Numbers (Bottom of Page)"/>
        <w:docPartUnique/>
      </w:docPartObj>
    </w:sdtPr>
    <w:sdtContent>
      <w:p w14:paraId="68EDDE43" w14:textId="7AC9052A" w:rsidR="00A05FD2" w:rsidRDefault="00A05FD2" w:rsidP="005208DC">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02E366DD" w14:textId="77777777" w:rsidR="00A05FD2" w:rsidRDefault="00A05FD2" w:rsidP="005208DC">
    <w:pPr>
      <w:pStyle w:val="Pidipa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119448428"/>
      <w:docPartObj>
        <w:docPartGallery w:val="Page Numbers (Bottom of Page)"/>
        <w:docPartUnique/>
      </w:docPartObj>
    </w:sdtPr>
    <w:sdtContent>
      <w:p w14:paraId="41B92E5C" w14:textId="3279882F" w:rsidR="00A05FD2" w:rsidRDefault="00A05FD2" w:rsidP="005208DC">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16792CD2" w14:textId="77777777" w:rsidR="00A05FD2" w:rsidRDefault="00A05FD2" w:rsidP="005208DC">
    <w:pPr>
      <w:pStyle w:val="Pidipagin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01EBC" w14:textId="77777777" w:rsidR="00232C94" w:rsidRDefault="00232C94" w:rsidP="00A05FD2">
      <w:r>
        <w:separator/>
      </w:r>
    </w:p>
  </w:footnote>
  <w:footnote w:type="continuationSeparator" w:id="0">
    <w:p w14:paraId="58380779" w14:textId="77777777" w:rsidR="00232C94" w:rsidRDefault="00232C94" w:rsidP="00A05F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35200"/>
    <w:multiLevelType w:val="hybridMultilevel"/>
    <w:tmpl w:val="51F45C3E"/>
    <w:lvl w:ilvl="0" w:tplc="1C0E9F5E">
      <w:numFmt w:val="bullet"/>
      <w:lvlText w:val=""/>
      <w:lvlJc w:val="left"/>
      <w:pPr>
        <w:ind w:left="1080" w:hanging="360"/>
      </w:pPr>
      <w:rPr>
        <w:rFonts w:ascii="Symbol" w:eastAsiaTheme="minorHAnsi" w:hAnsi="Symbol"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14C21B59"/>
    <w:multiLevelType w:val="hybridMultilevel"/>
    <w:tmpl w:val="A30CA034"/>
    <w:lvl w:ilvl="0" w:tplc="598A78A4">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3924609"/>
    <w:multiLevelType w:val="hybridMultilevel"/>
    <w:tmpl w:val="AB3EEC10"/>
    <w:lvl w:ilvl="0" w:tplc="49026906">
      <w:numFmt w:val="bullet"/>
      <w:lvlText w:val=""/>
      <w:lvlJc w:val="left"/>
      <w:pPr>
        <w:ind w:left="2460" w:hanging="360"/>
      </w:pPr>
      <w:rPr>
        <w:rFonts w:ascii="Symbol" w:eastAsiaTheme="minorHAnsi" w:hAnsi="Symbol" w:cs="Times New Roman" w:hint="default"/>
      </w:rPr>
    </w:lvl>
    <w:lvl w:ilvl="1" w:tplc="04100003" w:tentative="1">
      <w:start w:val="1"/>
      <w:numFmt w:val="bullet"/>
      <w:lvlText w:val="o"/>
      <w:lvlJc w:val="left"/>
      <w:pPr>
        <w:ind w:left="3180" w:hanging="360"/>
      </w:pPr>
      <w:rPr>
        <w:rFonts w:ascii="Courier New" w:hAnsi="Courier New" w:cs="Courier New" w:hint="default"/>
      </w:rPr>
    </w:lvl>
    <w:lvl w:ilvl="2" w:tplc="04100005" w:tentative="1">
      <w:start w:val="1"/>
      <w:numFmt w:val="bullet"/>
      <w:lvlText w:val=""/>
      <w:lvlJc w:val="left"/>
      <w:pPr>
        <w:ind w:left="3900" w:hanging="360"/>
      </w:pPr>
      <w:rPr>
        <w:rFonts w:ascii="Wingdings" w:hAnsi="Wingdings" w:hint="default"/>
      </w:rPr>
    </w:lvl>
    <w:lvl w:ilvl="3" w:tplc="04100001" w:tentative="1">
      <w:start w:val="1"/>
      <w:numFmt w:val="bullet"/>
      <w:lvlText w:val=""/>
      <w:lvlJc w:val="left"/>
      <w:pPr>
        <w:ind w:left="4620" w:hanging="360"/>
      </w:pPr>
      <w:rPr>
        <w:rFonts w:ascii="Symbol" w:hAnsi="Symbol" w:hint="default"/>
      </w:rPr>
    </w:lvl>
    <w:lvl w:ilvl="4" w:tplc="04100003" w:tentative="1">
      <w:start w:val="1"/>
      <w:numFmt w:val="bullet"/>
      <w:lvlText w:val="o"/>
      <w:lvlJc w:val="left"/>
      <w:pPr>
        <w:ind w:left="5340" w:hanging="360"/>
      </w:pPr>
      <w:rPr>
        <w:rFonts w:ascii="Courier New" w:hAnsi="Courier New" w:cs="Courier New" w:hint="default"/>
      </w:rPr>
    </w:lvl>
    <w:lvl w:ilvl="5" w:tplc="04100005" w:tentative="1">
      <w:start w:val="1"/>
      <w:numFmt w:val="bullet"/>
      <w:lvlText w:val=""/>
      <w:lvlJc w:val="left"/>
      <w:pPr>
        <w:ind w:left="6060" w:hanging="360"/>
      </w:pPr>
      <w:rPr>
        <w:rFonts w:ascii="Wingdings" w:hAnsi="Wingdings" w:hint="default"/>
      </w:rPr>
    </w:lvl>
    <w:lvl w:ilvl="6" w:tplc="04100001" w:tentative="1">
      <w:start w:val="1"/>
      <w:numFmt w:val="bullet"/>
      <w:lvlText w:val=""/>
      <w:lvlJc w:val="left"/>
      <w:pPr>
        <w:ind w:left="6780" w:hanging="360"/>
      </w:pPr>
      <w:rPr>
        <w:rFonts w:ascii="Symbol" w:hAnsi="Symbol" w:hint="default"/>
      </w:rPr>
    </w:lvl>
    <w:lvl w:ilvl="7" w:tplc="04100003" w:tentative="1">
      <w:start w:val="1"/>
      <w:numFmt w:val="bullet"/>
      <w:lvlText w:val="o"/>
      <w:lvlJc w:val="left"/>
      <w:pPr>
        <w:ind w:left="7500" w:hanging="360"/>
      </w:pPr>
      <w:rPr>
        <w:rFonts w:ascii="Courier New" w:hAnsi="Courier New" w:cs="Courier New" w:hint="default"/>
      </w:rPr>
    </w:lvl>
    <w:lvl w:ilvl="8" w:tplc="04100005" w:tentative="1">
      <w:start w:val="1"/>
      <w:numFmt w:val="bullet"/>
      <w:lvlText w:val=""/>
      <w:lvlJc w:val="left"/>
      <w:pPr>
        <w:ind w:left="8220" w:hanging="360"/>
      </w:pPr>
      <w:rPr>
        <w:rFonts w:ascii="Wingdings" w:hAnsi="Wingdings" w:hint="default"/>
      </w:rPr>
    </w:lvl>
  </w:abstractNum>
  <w:abstractNum w:abstractNumId="3" w15:restartNumberingAfterBreak="0">
    <w:nsid w:val="24021B49"/>
    <w:multiLevelType w:val="hybridMultilevel"/>
    <w:tmpl w:val="87A65CF6"/>
    <w:lvl w:ilvl="0" w:tplc="9BC2045C">
      <w:start w:val="1"/>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2B75B90"/>
    <w:multiLevelType w:val="hybridMultilevel"/>
    <w:tmpl w:val="29D08D80"/>
    <w:lvl w:ilvl="0" w:tplc="9356C466">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64C6934"/>
    <w:multiLevelType w:val="hybridMultilevel"/>
    <w:tmpl w:val="32D21F20"/>
    <w:lvl w:ilvl="0" w:tplc="A0869CAE">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5913FC0"/>
    <w:multiLevelType w:val="hybridMultilevel"/>
    <w:tmpl w:val="6B8EACAE"/>
    <w:lvl w:ilvl="0" w:tplc="A2541748">
      <w:numFmt w:val="bullet"/>
      <w:lvlText w:val=""/>
      <w:lvlJc w:val="left"/>
      <w:pPr>
        <w:ind w:left="786" w:hanging="360"/>
      </w:pPr>
      <w:rPr>
        <w:rFonts w:ascii="Symbol" w:eastAsiaTheme="minorHAnsi" w:hAnsi="Symbol"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num w:numId="1" w16cid:durableId="1156267827">
    <w:abstractNumId w:val="4"/>
  </w:num>
  <w:num w:numId="2" w16cid:durableId="1023359710">
    <w:abstractNumId w:val="2"/>
  </w:num>
  <w:num w:numId="3" w16cid:durableId="1937399172">
    <w:abstractNumId w:val="5"/>
  </w:num>
  <w:num w:numId="4" w16cid:durableId="747463946">
    <w:abstractNumId w:val="0"/>
  </w:num>
  <w:num w:numId="5" w16cid:durableId="1677534598">
    <w:abstractNumId w:val="6"/>
  </w:num>
  <w:num w:numId="6" w16cid:durableId="1035350727">
    <w:abstractNumId w:val="1"/>
  </w:num>
  <w:num w:numId="7" w16cid:durableId="5288334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hideSpellingErrors/>
  <w:hideGrammaticalError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C9B"/>
    <w:rsid w:val="00041E45"/>
    <w:rsid w:val="00074E5F"/>
    <w:rsid w:val="000B72AF"/>
    <w:rsid w:val="000D1467"/>
    <w:rsid w:val="00130623"/>
    <w:rsid w:val="001A4782"/>
    <w:rsid w:val="00226024"/>
    <w:rsid w:val="00232C94"/>
    <w:rsid w:val="00235509"/>
    <w:rsid w:val="00246436"/>
    <w:rsid w:val="0025270D"/>
    <w:rsid w:val="00295AC4"/>
    <w:rsid w:val="002B1C4D"/>
    <w:rsid w:val="002C2EC8"/>
    <w:rsid w:val="00315B6B"/>
    <w:rsid w:val="003439EF"/>
    <w:rsid w:val="003531B7"/>
    <w:rsid w:val="0035473E"/>
    <w:rsid w:val="00354B5C"/>
    <w:rsid w:val="003903E5"/>
    <w:rsid w:val="003C396D"/>
    <w:rsid w:val="00402D23"/>
    <w:rsid w:val="00477B53"/>
    <w:rsid w:val="004B013A"/>
    <w:rsid w:val="004E740B"/>
    <w:rsid w:val="005128BD"/>
    <w:rsid w:val="005208DC"/>
    <w:rsid w:val="0053773C"/>
    <w:rsid w:val="00596866"/>
    <w:rsid w:val="00605C9B"/>
    <w:rsid w:val="00611F51"/>
    <w:rsid w:val="00631B8E"/>
    <w:rsid w:val="006836C1"/>
    <w:rsid w:val="006A7EBE"/>
    <w:rsid w:val="006B4905"/>
    <w:rsid w:val="006C6AC8"/>
    <w:rsid w:val="006F1081"/>
    <w:rsid w:val="006F3EB7"/>
    <w:rsid w:val="0072320B"/>
    <w:rsid w:val="007278FE"/>
    <w:rsid w:val="00761E71"/>
    <w:rsid w:val="00772E31"/>
    <w:rsid w:val="00784DA2"/>
    <w:rsid w:val="007B29A2"/>
    <w:rsid w:val="0083781A"/>
    <w:rsid w:val="00891B0B"/>
    <w:rsid w:val="008952AA"/>
    <w:rsid w:val="00897BBA"/>
    <w:rsid w:val="008E451F"/>
    <w:rsid w:val="008F5AD6"/>
    <w:rsid w:val="00964E7C"/>
    <w:rsid w:val="0097060B"/>
    <w:rsid w:val="00982299"/>
    <w:rsid w:val="00A05FD2"/>
    <w:rsid w:val="00A56A70"/>
    <w:rsid w:val="00A65219"/>
    <w:rsid w:val="00A8135D"/>
    <w:rsid w:val="00AE7501"/>
    <w:rsid w:val="00C04A0D"/>
    <w:rsid w:val="00C05547"/>
    <w:rsid w:val="00C12AA0"/>
    <w:rsid w:val="00C44A48"/>
    <w:rsid w:val="00C61E94"/>
    <w:rsid w:val="00C72641"/>
    <w:rsid w:val="00CA2D02"/>
    <w:rsid w:val="00D020D6"/>
    <w:rsid w:val="00D11D93"/>
    <w:rsid w:val="00D67534"/>
    <w:rsid w:val="00DA5EA3"/>
    <w:rsid w:val="00DB16D3"/>
    <w:rsid w:val="00DB6AD8"/>
    <w:rsid w:val="00DE7CFF"/>
    <w:rsid w:val="00E105A4"/>
    <w:rsid w:val="00E175E0"/>
    <w:rsid w:val="00E33E3B"/>
    <w:rsid w:val="00E4567A"/>
    <w:rsid w:val="00E52FAE"/>
    <w:rsid w:val="00E76B90"/>
    <w:rsid w:val="00EB5697"/>
    <w:rsid w:val="00EF31ED"/>
    <w:rsid w:val="00F04DF8"/>
    <w:rsid w:val="00F051DB"/>
    <w:rsid w:val="00F23761"/>
    <w:rsid w:val="00F65977"/>
    <w:rsid w:val="00F7399C"/>
    <w:rsid w:val="00FD13C3"/>
    <w:rsid w:val="00FD5909"/>
    <w:rsid w:val="00FE37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4571380"/>
  <w15:chartTrackingRefBased/>
  <w15:docId w15:val="{FA35A007-FC9E-4346-859D-24D6A91A8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315B6B"/>
    <w:rPr>
      <w:i/>
      <w:iCs/>
    </w:rPr>
  </w:style>
  <w:style w:type="paragraph" w:styleId="Pidipagina">
    <w:name w:val="footer"/>
    <w:basedOn w:val="Normale"/>
    <w:link w:val="PidipaginaCarattere"/>
    <w:uiPriority w:val="99"/>
    <w:unhideWhenUsed/>
    <w:rsid w:val="00A05FD2"/>
    <w:pPr>
      <w:tabs>
        <w:tab w:val="center" w:pos="4819"/>
        <w:tab w:val="right" w:pos="9638"/>
      </w:tabs>
    </w:pPr>
  </w:style>
  <w:style w:type="character" w:customStyle="1" w:styleId="PidipaginaCarattere">
    <w:name w:val="Piè di pagina Carattere"/>
    <w:basedOn w:val="Carpredefinitoparagrafo"/>
    <w:link w:val="Pidipagina"/>
    <w:uiPriority w:val="99"/>
    <w:rsid w:val="00A05FD2"/>
  </w:style>
  <w:style w:type="character" w:styleId="Numeropagina">
    <w:name w:val="page number"/>
    <w:basedOn w:val="Carpredefinitoparagrafo"/>
    <w:uiPriority w:val="99"/>
    <w:semiHidden/>
    <w:unhideWhenUsed/>
    <w:rsid w:val="00A05FD2"/>
  </w:style>
  <w:style w:type="paragraph" w:styleId="Paragrafoelenco">
    <w:name w:val="List Paragraph"/>
    <w:basedOn w:val="Normale"/>
    <w:uiPriority w:val="34"/>
    <w:qFormat/>
    <w:rsid w:val="005128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4284</Words>
  <Characters>24419</Characters>
  <Application>Microsoft Office Word</Application>
  <DocSecurity>0</DocSecurity>
  <Lines>203</Lines>
  <Paragraphs>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pro8204</dc:creator>
  <cp:keywords/>
  <dc:description/>
  <cp:lastModifiedBy>pro8204</cp:lastModifiedBy>
  <cp:revision>2</cp:revision>
  <dcterms:created xsi:type="dcterms:W3CDTF">2024-03-06T11:07:00Z</dcterms:created>
  <dcterms:modified xsi:type="dcterms:W3CDTF">2024-03-06T11:07:00Z</dcterms:modified>
</cp:coreProperties>
</file>