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512A98" w14:textId="4ADC9D83" w:rsidR="000727F4" w:rsidRDefault="000727F4" w:rsidP="000727F4">
      <w:pPr>
        <w:jc w:val="center"/>
        <w:rPr>
          <w:b/>
          <w:bCs/>
          <w:sz w:val="24"/>
          <w:szCs w:val="24"/>
        </w:rPr>
      </w:pPr>
      <w:r>
        <w:rPr>
          <w:b/>
          <w:bCs/>
          <w:noProof/>
          <w:sz w:val="24"/>
          <w:szCs w:val="24"/>
        </w:rPr>
        <w:drawing>
          <wp:inline distT="0" distB="0" distL="0" distR="0" wp14:anchorId="4C23E69F" wp14:editId="18533ADB">
            <wp:extent cx="1238250" cy="1021464"/>
            <wp:effectExtent l="0" t="0" r="0" b="7620"/>
            <wp:docPr id="183685800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858004" name="Immagine 1836858004"/>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39697" cy="1022657"/>
                    </a:xfrm>
                    <a:prstGeom prst="rect">
                      <a:avLst/>
                    </a:prstGeom>
                  </pic:spPr>
                </pic:pic>
              </a:graphicData>
            </a:graphic>
          </wp:inline>
        </w:drawing>
      </w:r>
    </w:p>
    <w:p w14:paraId="00DC0B86" w14:textId="77777777" w:rsidR="000727F4" w:rsidRDefault="000727F4" w:rsidP="000727F4">
      <w:pPr>
        <w:jc w:val="center"/>
        <w:rPr>
          <w:b/>
          <w:bCs/>
          <w:sz w:val="24"/>
          <w:szCs w:val="24"/>
        </w:rPr>
      </w:pPr>
    </w:p>
    <w:p w14:paraId="14B2C25D" w14:textId="77777777" w:rsidR="000727F4" w:rsidRPr="002F52D3" w:rsidRDefault="000727F4" w:rsidP="000727F4">
      <w:pPr>
        <w:jc w:val="center"/>
        <w:rPr>
          <w:b/>
          <w:bCs/>
          <w:sz w:val="28"/>
          <w:szCs w:val="28"/>
        </w:rPr>
      </w:pPr>
    </w:p>
    <w:p w14:paraId="28D7237C" w14:textId="77777777" w:rsidR="000727F4" w:rsidRDefault="000727F4" w:rsidP="000727F4">
      <w:pPr>
        <w:jc w:val="center"/>
        <w:rPr>
          <w:b/>
          <w:bCs/>
          <w:sz w:val="28"/>
          <w:szCs w:val="28"/>
        </w:rPr>
      </w:pPr>
    </w:p>
    <w:p w14:paraId="607905C7" w14:textId="77777777" w:rsidR="000727F4" w:rsidRPr="002F52D3" w:rsidRDefault="000727F4" w:rsidP="000727F4">
      <w:pPr>
        <w:jc w:val="center"/>
        <w:rPr>
          <w:b/>
          <w:bCs/>
          <w:i/>
          <w:iCs/>
          <w:sz w:val="28"/>
          <w:szCs w:val="28"/>
        </w:rPr>
      </w:pPr>
      <w:r>
        <w:rPr>
          <w:b/>
          <w:bCs/>
          <w:i/>
          <w:iCs/>
          <w:sz w:val="28"/>
          <w:szCs w:val="28"/>
        </w:rPr>
        <w:t>EMENDAMENTI</w:t>
      </w:r>
    </w:p>
    <w:p w14:paraId="1DDF8E8E" w14:textId="77777777" w:rsidR="000727F4" w:rsidRDefault="000727F4" w:rsidP="000727F4">
      <w:pPr>
        <w:jc w:val="center"/>
        <w:rPr>
          <w:b/>
          <w:bCs/>
          <w:sz w:val="28"/>
          <w:szCs w:val="28"/>
        </w:rPr>
      </w:pPr>
    </w:p>
    <w:p w14:paraId="246CA4EB" w14:textId="77777777" w:rsidR="000727F4" w:rsidRPr="002F52D3" w:rsidRDefault="000727F4" w:rsidP="000727F4">
      <w:pPr>
        <w:jc w:val="center"/>
        <w:rPr>
          <w:b/>
          <w:bCs/>
          <w:sz w:val="28"/>
          <w:szCs w:val="28"/>
        </w:rPr>
      </w:pPr>
      <w:r w:rsidRPr="002F52D3">
        <w:rPr>
          <w:b/>
          <w:bCs/>
          <w:sz w:val="28"/>
          <w:szCs w:val="28"/>
        </w:rPr>
        <w:t>Atto Camera: 3083</w:t>
      </w:r>
    </w:p>
    <w:p w14:paraId="76FFA236" w14:textId="77777777" w:rsidR="000727F4" w:rsidRPr="002F52D3" w:rsidRDefault="000727F4" w:rsidP="000727F4">
      <w:pPr>
        <w:jc w:val="center"/>
        <w:rPr>
          <w:b/>
          <w:bCs/>
          <w:sz w:val="28"/>
          <w:szCs w:val="28"/>
        </w:rPr>
      </w:pPr>
      <w:r w:rsidRPr="002F52D3">
        <w:rPr>
          <w:b/>
          <w:bCs/>
          <w:sz w:val="28"/>
          <w:szCs w:val="28"/>
        </w:rPr>
        <w:t>"Conversione in legge del decreto-legge 7 agosto 2026, n. 144, recante disposizioni urgenti per la funzionalità della pubblica amministrazione e degli enti territoriali, nonché in materia di protezione civile" </w:t>
      </w:r>
    </w:p>
    <w:p w14:paraId="47FEDF76" w14:textId="77777777" w:rsidR="000727F4" w:rsidRPr="002F52D3" w:rsidRDefault="000727F4" w:rsidP="000727F4">
      <w:pPr>
        <w:jc w:val="both"/>
        <w:rPr>
          <w:sz w:val="28"/>
          <w:szCs w:val="28"/>
        </w:rPr>
      </w:pPr>
    </w:p>
    <w:p w14:paraId="17CF96CC" w14:textId="77777777" w:rsidR="000727F4" w:rsidRPr="002F52D3" w:rsidRDefault="000727F4" w:rsidP="000727F4">
      <w:pPr>
        <w:jc w:val="both"/>
        <w:rPr>
          <w:sz w:val="28"/>
          <w:szCs w:val="28"/>
        </w:rPr>
      </w:pPr>
    </w:p>
    <w:p w14:paraId="11D8DD4A" w14:textId="77777777" w:rsidR="000727F4" w:rsidRPr="002F52D3" w:rsidRDefault="000727F4" w:rsidP="000727F4">
      <w:pPr>
        <w:jc w:val="both"/>
        <w:rPr>
          <w:sz w:val="28"/>
          <w:szCs w:val="28"/>
        </w:rPr>
      </w:pPr>
    </w:p>
    <w:p w14:paraId="47AE16CE" w14:textId="77777777" w:rsidR="000727F4" w:rsidRPr="002F52D3" w:rsidRDefault="000727F4" w:rsidP="000727F4">
      <w:pPr>
        <w:jc w:val="both"/>
        <w:rPr>
          <w:sz w:val="28"/>
          <w:szCs w:val="28"/>
        </w:rPr>
      </w:pPr>
    </w:p>
    <w:p w14:paraId="7CADBC24" w14:textId="77777777" w:rsidR="000727F4" w:rsidRPr="002F52D3" w:rsidRDefault="000727F4" w:rsidP="000727F4">
      <w:pPr>
        <w:jc w:val="both"/>
        <w:rPr>
          <w:sz w:val="28"/>
          <w:szCs w:val="28"/>
        </w:rPr>
      </w:pPr>
    </w:p>
    <w:p w14:paraId="3017B314" w14:textId="77777777" w:rsidR="000727F4" w:rsidRPr="002F52D3" w:rsidRDefault="000727F4" w:rsidP="000727F4">
      <w:pPr>
        <w:jc w:val="both"/>
        <w:rPr>
          <w:sz w:val="28"/>
          <w:szCs w:val="28"/>
        </w:rPr>
      </w:pPr>
    </w:p>
    <w:p w14:paraId="183DE5CD" w14:textId="77777777" w:rsidR="000727F4" w:rsidRPr="002F52D3" w:rsidRDefault="000727F4" w:rsidP="000727F4">
      <w:pPr>
        <w:jc w:val="both"/>
        <w:rPr>
          <w:sz w:val="28"/>
          <w:szCs w:val="28"/>
        </w:rPr>
      </w:pPr>
    </w:p>
    <w:p w14:paraId="19A5B3A8" w14:textId="77777777" w:rsidR="000727F4" w:rsidRPr="002F52D3" w:rsidRDefault="000727F4" w:rsidP="000727F4">
      <w:pPr>
        <w:jc w:val="both"/>
        <w:rPr>
          <w:sz w:val="28"/>
          <w:szCs w:val="28"/>
        </w:rPr>
      </w:pPr>
    </w:p>
    <w:p w14:paraId="04E9E0C4" w14:textId="77777777" w:rsidR="000727F4" w:rsidRPr="002F52D3" w:rsidRDefault="000727F4" w:rsidP="000727F4">
      <w:pPr>
        <w:jc w:val="both"/>
        <w:rPr>
          <w:sz w:val="28"/>
          <w:szCs w:val="28"/>
        </w:rPr>
      </w:pPr>
    </w:p>
    <w:p w14:paraId="1B60838A" w14:textId="77777777" w:rsidR="000727F4" w:rsidRPr="002F52D3" w:rsidRDefault="000727F4" w:rsidP="000727F4">
      <w:pPr>
        <w:jc w:val="both"/>
        <w:rPr>
          <w:sz w:val="28"/>
          <w:szCs w:val="28"/>
        </w:rPr>
      </w:pPr>
    </w:p>
    <w:p w14:paraId="60A311C8" w14:textId="0CF41AF1" w:rsidR="000727F4" w:rsidRPr="002F52D3" w:rsidRDefault="000727F4" w:rsidP="000727F4">
      <w:pPr>
        <w:jc w:val="center"/>
        <w:rPr>
          <w:b/>
          <w:bCs/>
          <w:i/>
          <w:iCs/>
          <w:sz w:val="28"/>
          <w:szCs w:val="28"/>
        </w:rPr>
      </w:pPr>
      <w:r w:rsidRPr="002F52D3">
        <w:rPr>
          <w:b/>
          <w:bCs/>
          <w:i/>
          <w:iCs/>
          <w:sz w:val="28"/>
          <w:szCs w:val="28"/>
        </w:rPr>
        <w:t xml:space="preserve">Roma, </w:t>
      </w:r>
      <w:r w:rsidR="0055547A">
        <w:rPr>
          <w:b/>
          <w:bCs/>
          <w:i/>
          <w:iCs/>
          <w:sz w:val="28"/>
          <w:szCs w:val="28"/>
        </w:rPr>
        <w:t>9</w:t>
      </w:r>
      <w:r w:rsidRPr="002F52D3">
        <w:rPr>
          <w:b/>
          <w:bCs/>
          <w:i/>
          <w:iCs/>
          <w:sz w:val="28"/>
          <w:szCs w:val="28"/>
        </w:rPr>
        <w:t xml:space="preserve"> settembre 2026</w:t>
      </w:r>
    </w:p>
    <w:p w14:paraId="720CB38D" w14:textId="0C9378BE" w:rsidR="000727F4" w:rsidRDefault="000727F4">
      <w:pPr>
        <w:spacing w:before="0" w:after="160" w:line="278" w:lineRule="auto"/>
        <w:rPr>
          <w:rFonts w:ascii="Calibri" w:hAnsi="Calibri" w:cs="Calibri"/>
          <w:b/>
          <w:bCs/>
          <w:i/>
          <w:iCs/>
          <w:sz w:val="24"/>
          <w:szCs w:val="24"/>
        </w:rPr>
      </w:pPr>
      <w:r>
        <w:rPr>
          <w:rFonts w:ascii="Calibri" w:hAnsi="Calibri" w:cs="Calibri"/>
          <w:b/>
          <w:bCs/>
          <w:i/>
          <w:iCs/>
          <w:sz w:val="24"/>
          <w:szCs w:val="24"/>
        </w:rPr>
        <w:br w:type="page"/>
      </w:r>
    </w:p>
    <w:p w14:paraId="4F7BACF0" w14:textId="454137F6" w:rsidR="0046375E" w:rsidRPr="0046375E" w:rsidRDefault="0046375E" w:rsidP="0046375E">
      <w:pPr>
        <w:spacing w:before="0" w:after="120"/>
        <w:jc w:val="right"/>
        <w:rPr>
          <w:rFonts w:ascii="Calibri" w:hAnsi="Calibri" w:cs="Calibri"/>
          <w:sz w:val="24"/>
          <w:szCs w:val="24"/>
        </w:rPr>
      </w:pPr>
      <w:r w:rsidRPr="0046375E">
        <w:rPr>
          <w:rFonts w:ascii="Calibri" w:hAnsi="Calibri" w:cs="Calibri"/>
          <w:b/>
          <w:bCs/>
          <w:i/>
          <w:iCs/>
          <w:sz w:val="24"/>
          <w:szCs w:val="24"/>
        </w:rPr>
        <w:lastRenderedPageBreak/>
        <w:t>Riallineamento mandati consigli provinciali e presidenti di Provincia</w:t>
      </w:r>
    </w:p>
    <w:p w14:paraId="5D67318A" w14:textId="77777777" w:rsidR="0046375E" w:rsidRPr="0046375E" w:rsidRDefault="0046375E">
      <w:pPr>
        <w:rPr>
          <w:sz w:val="24"/>
          <w:szCs w:val="24"/>
        </w:rPr>
      </w:pPr>
    </w:p>
    <w:p w14:paraId="69FAD217" w14:textId="77777777" w:rsidR="0046375E" w:rsidRPr="0046375E" w:rsidRDefault="0046375E">
      <w:pPr>
        <w:rPr>
          <w:sz w:val="24"/>
          <w:szCs w:val="24"/>
        </w:rPr>
      </w:pPr>
    </w:p>
    <w:p w14:paraId="6D58B933" w14:textId="77777777" w:rsidR="0046375E" w:rsidRPr="0046375E" w:rsidRDefault="0046375E" w:rsidP="0046375E">
      <w:pPr>
        <w:spacing w:before="0" w:after="0"/>
        <w:jc w:val="center"/>
        <w:rPr>
          <w:rFonts w:ascii="Calibri" w:hAnsi="Calibri" w:cs="Calibri"/>
          <w:i/>
          <w:iCs/>
          <w:sz w:val="24"/>
          <w:szCs w:val="24"/>
        </w:rPr>
      </w:pPr>
      <w:r w:rsidRPr="0046375E">
        <w:rPr>
          <w:rFonts w:ascii="Calibri" w:hAnsi="Calibri" w:cs="Calibri"/>
          <w:i/>
          <w:iCs/>
          <w:sz w:val="24"/>
          <w:szCs w:val="24"/>
        </w:rPr>
        <w:t xml:space="preserve">Articolo 2. </w:t>
      </w:r>
    </w:p>
    <w:p w14:paraId="46F37F2E" w14:textId="6A44D2D2" w:rsidR="0046375E" w:rsidRPr="0046375E" w:rsidRDefault="0046375E" w:rsidP="0046375E">
      <w:pPr>
        <w:spacing w:before="0" w:after="0"/>
        <w:jc w:val="center"/>
        <w:rPr>
          <w:rFonts w:ascii="Calibri" w:hAnsi="Calibri" w:cs="Calibri"/>
          <w:i/>
          <w:iCs/>
          <w:sz w:val="24"/>
          <w:szCs w:val="24"/>
        </w:rPr>
      </w:pPr>
      <w:r w:rsidRPr="0046375E">
        <w:rPr>
          <w:rFonts w:ascii="Calibri" w:hAnsi="Calibri" w:cs="Calibri"/>
          <w:i/>
          <w:iCs/>
          <w:sz w:val="24"/>
          <w:szCs w:val="24"/>
        </w:rPr>
        <w:t>Misure urgenti per il superamento dei vincoli finanziari, per il potenziamento della funzionalità, dell’autonomia organizzativa e dei progetti sociali degli enti locali, nonché in materia di segretari comunali e di province)</w:t>
      </w:r>
    </w:p>
    <w:p w14:paraId="4557AB54" w14:textId="77777777" w:rsidR="00121833" w:rsidRDefault="00121833" w:rsidP="00121833">
      <w:pPr>
        <w:rPr>
          <w:rFonts w:ascii="Calibri" w:hAnsi="Calibri" w:cs="Calibri"/>
          <w:sz w:val="24"/>
          <w:szCs w:val="24"/>
        </w:rPr>
      </w:pPr>
    </w:p>
    <w:p w14:paraId="7AA7A0BE" w14:textId="38603A6A" w:rsidR="00121833" w:rsidRPr="00121833" w:rsidRDefault="00121833" w:rsidP="00121833">
      <w:pPr>
        <w:jc w:val="both"/>
        <w:rPr>
          <w:rFonts w:ascii="Calibri" w:hAnsi="Calibri" w:cs="Calibri"/>
          <w:b/>
          <w:bCs/>
          <w:sz w:val="24"/>
          <w:szCs w:val="24"/>
        </w:rPr>
      </w:pPr>
      <w:r w:rsidRPr="00121833">
        <w:rPr>
          <w:rFonts w:ascii="Calibri" w:hAnsi="Calibri" w:cs="Calibri"/>
          <w:b/>
          <w:bCs/>
          <w:sz w:val="24"/>
          <w:szCs w:val="24"/>
        </w:rPr>
        <w:t>Il comma 10 è sostituito da</w:t>
      </w:r>
      <w:r>
        <w:rPr>
          <w:rFonts w:ascii="Calibri" w:hAnsi="Calibri" w:cs="Calibri"/>
          <w:b/>
          <w:bCs/>
          <w:sz w:val="24"/>
          <w:szCs w:val="24"/>
        </w:rPr>
        <w:t>i</w:t>
      </w:r>
      <w:r w:rsidRPr="00121833">
        <w:rPr>
          <w:rFonts w:ascii="Calibri" w:hAnsi="Calibri" w:cs="Calibri"/>
          <w:b/>
          <w:bCs/>
          <w:sz w:val="24"/>
          <w:szCs w:val="24"/>
        </w:rPr>
        <w:t xml:space="preserve"> seguent</w:t>
      </w:r>
      <w:r>
        <w:rPr>
          <w:rFonts w:ascii="Calibri" w:hAnsi="Calibri" w:cs="Calibri"/>
          <w:b/>
          <w:bCs/>
          <w:sz w:val="24"/>
          <w:szCs w:val="24"/>
        </w:rPr>
        <w:t>i commi</w:t>
      </w:r>
      <w:r w:rsidRPr="00121833">
        <w:rPr>
          <w:rFonts w:ascii="Calibri" w:hAnsi="Calibri" w:cs="Calibri"/>
          <w:b/>
          <w:bCs/>
          <w:sz w:val="24"/>
          <w:szCs w:val="24"/>
        </w:rPr>
        <w:t>:</w:t>
      </w:r>
    </w:p>
    <w:p w14:paraId="46717C24" w14:textId="6EB8DF33" w:rsidR="00121833" w:rsidRPr="00121833" w:rsidRDefault="00121833" w:rsidP="00121833">
      <w:pPr>
        <w:jc w:val="both"/>
        <w:rPr>
          <w:rFonts w:ascii="Calibri" w:hAnsi="Calibri" w:cs="Calibri"/>
          <w:b/>
          <w:bCs/>
          <w:sz w:val="24"/>
          <w:szCs w:val="24"/>
        </w:rPr>
      </w:pPr>
      <w:r w:rsidRPr="00121833">
        <w:rPr>
          <w:rFonts w:ascii="Calibri" w:hAnsi="Calibri" w:cs="Calibri"/>
          <w:b/>
          <w:bCs/>
          <w:sz w:val="24"/>
          <w:szCs w:val="24"/>
        </w:rPr>
        <w:t>«10. L’articolo 1, comma 68, della legge 7 aprile 2014, n. 56, è sostituito dal seguente: “Il consiglio provinciale dura in carica quattro anni.”</w:t>
      </w:r>
    </w:p>
    <w:p w14:paraId="0AB43B09" w14:textId="77777777" w:rsidR="00121833" w:rsidRPr="00121833" w:rsidRDefault="00121833" w:rsidP="00121833">
      <w:pPr>
        <w:jc w:val="both"/>
        <w:rPr>
          <w:rFonts w:ascii="Calibri" w:hAnsi="Calibri" w:cs="Calibri"/>
          <w:b/>
          <w:bCs/>
          <w:sz w:val="24"/>
          <w:szCs w:val="24"/>
        </w:rPr>
      </w:pPr>
      <w:r w:rsidRPr="00121833">
        <w:rPr>
          <w:rFonts w:ascii="Calibri" w:hAnsi="Calibri" w:cs="Calibri"/>
          <w:b/>
          <w:bCs/>
          <w:sz w:val="24"/>
          <w:szCs w:val="24"/>
        </w:rPr>
        <w:t>10-bis. Al fine del riallineamento dei mandati, in sede di prima applicazione della disposizione di cui al presente comma, la durata dei consigli provinciali in carica è prorogata fino alla scadenza del mandato dei rispettivi presidenti di provincia, nel caso in cui il mandato dei consigli cessi prima di quello dei presidenti; per converso, la durata dei presidenti di provincia in carica è prorogata fino alla scadenza del mandato dei rispettivi consigli provinciali, nel caso in cui il mandato dei presidenti cessi prima di quello dei consigli. La presente disposizione non comporta un’interruzione dei mandati dei presidenti di provincia e dei consigli provinciali.</w:t>
      </w:r>
    </w:p>
    <w:p w14:paraId="3F498676" w14:textId="77777777" w:rsidR="00121833" w:rsidRPr="00121833" w:rsidRDefault="00121833" w:rsidP="00121833">
      <w:pPr>
        <w:jc w:val="both"/>
        <w:rPr>
          <w:rFonts w:ascii="Calibri" w:hAnsi="Calibri" w:cs="Calibri"/>
          <w:b/>
          <w:bCs/>
          <w:sz w:val="24"/>
          <w:szCs w:val="24"/>
        </w:rPr>
      </w:pPr>
      <w:r w:rsidRPr="00121833">
        <w:rPr>
          <w:rFonts w:ascii="Calibri" w:hAnsi="Calibri" w:cs="Calibri"/>
          <w:b/>
          <w:bCs/>
          <w:sz w:val="24"/>
          <w:szCs w:val="24"/>
        </w:rPr>
        <w:t>10-ter. Nel caso di interruzione anticipata del mandato di uno dei due organi di governo si procede all’elezione suppletiva del nuovo organo per una durata pari a quella del mandato residuo dell’altro organo ancora in carica.»</w:t>
      </w:r>
    </w:p>
    <w:p w14:paraId="488AE69D" w14:textId="77777777" w:rsidR="0046375E" w:rsidRDefault="0046375E">
      <w:pPr>
        <w:rPr>
          <w:rFonts w:ascii="Calibri" w:hAnsi="Calibri" w:cs="Calibri"/>
          <w:sz w:val="24"/>
          <w:szCs w:val="24"/>
        </w:rPr>
      </w:pPr>
    </w:p>
    <w:p w14:paraId="3B19F657" w14:textId="7023667A" w:rsidR="0046375E" w:rsidRPr="0046375E" w:rsidRDefault="0046375E" w:rsidP="0046375E">
      <w:pPr>
        <w:jc w:val="both"/>
        <w:rPr>
          <w:rFonts w:ascii="Calibri" w:hAnsi="Calibri" w:cs="Calibri"/>
          <w:i/>
          <w:iCs/>
          <w:sz w:val="24"/>
          <w:szCs w:val="24"/>
        </w:rPr>
      </w:pPr>
      <w:r w:rsidRPr="0046375E">
        <w:rPr>
          <w:rFonts w:ascii="Calibri" w:hAnsi="Calibri" w:cs="Calibri"/>
          <w:i/>
          <w:iCs/>
          <w:sz w:val="24"/>
          <w:szCs w:val="24"/>
        </w:rPr>
        <w:t>MOTIVAZIONE</w:t>
      </w:r>
    </w:p>
    <w:p w14:paraId="34C97AAB" w14:textId="0C6D02D9" w:rsidR="00121833" w:rsidRPr="00121833" w:rsidRDefault="00121833" w:rsidP="00121833">
      <w:pPr>
        <w:spacing w:before="0" w:after="160" w:line="278" w:lineRule="auto"/>
        <w:jc w:val="both"/>
        <w:rPr>
          <w:rFonts w:ascii="Calibri" w:hAnsi="Calibri" w:cs="Calibri"/>
          <w:i/>
          <w:iCs/>
          <w:sz w:val="24"/>
          <w:szCs w:val="24"/>
        </w:rPr>
      </w:pPr>
      <w:r>
        <w:rPr>
          <w:rFonts w:ascii="Calibri" w:hAnsi="Calibri" w:cs="Calibri"/>
          <w:i/>
          <w:iCs/>
          <w:sz w:val="24"/>
          <w:szCs w:val="24"/>
        </w:rPr>
        <w:t xml:space="preserve">L’articolo 2, comma 10, </w:t>
      </w:r>
      <w:r w:rsidRPr="00121833">
        <w:rPr>
          <w:rFonts w:ascii="Calibri" w:hAnsi="Calibri" w:cs="Calibri"/>
          <w:i/>
          <w:iCs/>
          <w:sz w:val="24"/>
          <w:szCs w:val="24"/>
        </w:rPr>
        <w:t xml:space="preserve">prevede soltanto </w:t>
      </w:r>
      <w:r>
        <w:rPr>
          <w:rFonts w:ascii="Calibri" w:hAnsi="Calibri" w:cs="Calibri"/>
          <w:i/>
          <w:iCs/>
          <w:sz w:val="24"/>
          <w:szCs w:val="24"/>
        </w:rPr>
        <w:t xml:space="preserve">un primo </w:t>
      </w:r>
      <w:r w:rsidRPr="00121833">
        <w:rPr>
          <w:rFonts w:ascii="Calibri" w:hAnsi="Calibri" w:cs="Calibri"/>
          <w:i/>
          <w:iCs/>
          <w:sz w:val="24"/>
          <w:szCs w:val="24"/>
        </w:rPr>
        <w:t>allineamento della data di elezione dei consigli a quella dei presidenti, ma non modifica a regime la durata dei consigli provinciali prevista nel comma 68 della legge 56/14.</w:t>
      </w:r>
      <w:r>
        <w:rPr>
          <w:rFonts w:ascii="Calibri" w:hAnsi="Calibri" w:cs="Calibri"/>
          <w:i/>
          <w:iCs/>
          <w:sz w:val="24"/>
          <w:szCs w:val="24"/>
        </w:rPr>
        <w:t xml:space="preserve"> </w:t>
      </w:r>
      <w:r w:rsidRPr="00121833">
        <w:rPr>
          <w:rFonts w:ascii="Calibri" w:hAnsi="Calibri" w:cs="Calibri"/>
          <w:i/>
          <w:iCs/>
          <w:sz w:val="24"/>
          <w:szCs w:val="24"/>
        </w:rPr>
        <w:t>In questo modo le prossime elezioni degli organi di governo delle Province sarebbero contestuali, ma la durata degli organi sarebbe diversa: 4 anni per i presidenti, 2 anni per i consigli.</w:t>
      </w:r>
      <w:r>
        <w:rPr>
          <w:rFonts w:ascii="Calibri" w:hAnsi="Calibri" w:cs="Calibri"/>
          <w:i/>
          <w:iCs/>
          <w:sz w:val="24"/>
          <w:szCs w:val="24"/>
        </w:rPr>
        <w:t xml:space="preserve"> </w:t>
      </w:r>
      <w:r w:rsidRPr="00121833">
        <w:rPr>
          <w:rFonts w:ascii="Calibri" w:hAnsi="Calibri" w:cs="Calibri"/>
          <w:i/>
          <w:iCs/>
          <w:sz w:val="24"/>
          <w:szCs w:val="24"/>
        </w:rPr>
        <w:t>Dopo il primo allineamento delle elezioni, pertanto, si ripristinerebbe il sistema di elezioni vigente con date separate. La proposta avanzata dall’UPI era invece più organica e prevedeva una modifica espressa del comma 68 della legge 56/14 che portava la durata dei consigli provinciali a quattro anni.</w:t>
      </w:r>
    </w:p>
    <w:p w14:paraId="3073BC27" w14:textId="77777777" w:rsidR="00121833" w:rsidRPr="00121833" w:rsidRDefault="00121833" w:rsidP="00121833">
      <w:pPr>
        <w:spacing w:before="0" w:after="160" w:line="278" w:lineRule="auto"/>
        <w:jc w:val="both"/>
        <w:rPr>
          <w:rFonts w:ascii="Calibri" w:hAnsi="Calibri" w:cs="Calibri"/>
          <w:i/>
          <w:iCs/>
          <w:sz w:val="24"/>
          <w:szCs w:val="24"/>
        </w:rPr>
      </w:pPr>
      <w:r w:rsidRPr="00121833">
        <w:rPr>
          <w:rFonts w:ascii="Calibri" w:hAnsi="Calibri" w:cs="Calibri"/>
          <w:i/>
          <w:iCs/>
          <w:sz w:val="24"/>
          <w:szCs w:val="24"/>
        </w:rPr>
        <w:t xml:space="preserve">In secondo luogo, sulla base di una prima verifica degli effetti della norma inserita nel DL 144/26 all’insieme delle Province, si può rilevare che in diversi casi la scadenza del mandato dei presidenti avviene in anticipo rispetto alla scadenza del mandato del consiglio. In tali casi (12 Province su 76) si dovrebbe procedere all’elezione del nuovo presidente di provincia per quattro amni e la scadenza del </w:t>
      </w:r>
      <w:r w:rsidRPr="00121833">
        <w:rPr>
          <w:rFonts w:ascii="Calibri" w:hAnsi="Calibri" w:cs="Calibri"/>
          <w:i/>
          <w:iCs/>
          <w:sz w:val="24"/>
          <w:szCs w:val="24"/>
        </w:rPr>
        <w:lastRenderedPageBreak/>
        <w:t>Consiglio provinciale sarebbe poi riallineata a quella del nuovo presidente. Per consentire un riallineamento più rapido delle scadenze elettorali si dovrebbe prevedere, in questi casi, la proroga del mandato del presidente di provincia alla scadenza del consiglio provinciale.</w:t>
      </w:r>
    </w:p>
    <w:p w14:paraId="082B4553" w14:textId="6305E953" w:rsidR="003C5E0E" w:rsidRDefault="00121833" w:rsidP="00121833">
      <w:pPr>
        <w:spacing w:before="0" w:after="160" w:line="278" w:lineRule="auto"/>
        <w:jc w:val="both"/>
        <w:rPr>
          <w:rFonts w:ascii="Calibri" w:hAnsi="Calibri" w:cs="Calibri"/>
          <w:i/>
          <w:iCs/>
          <w:sz w:val="24"/>
          <w:szCs w:val="24"/>
        </w:rPr>
      </w:pPr>
      <w:r w:rsidRPr="00121833">
        <w:rPr>
          <w:rFonts w:ascii="Calibri" w:hAnsi="Calibri" w:cs="Calibri"/>
          <w:i/>
          <w:iCs/>
          <w:sz w:val="24"/>
          <w:szCs w:val="24"/>
        </w:rPr>
        <w:t>Infine, l’elezione contestuale dei presidenti di provincia e dei consigli provinciali che deriva dall’applicazione della norma prevista nel DL PA non garantisce una elezione contestuale a regime dei due organi. C’è infatti la possibilità che un presidente di provincia cessi il suo mandato prima dei quattro anni e che un consiglio provinciale in carica si debba sciogliere anticipatamente per il venir meno del quorum strutturale di funzionamento (articolo 38, comma 2, del TUEL). Per evitare il disallineamento si dovrebbe prevedere l’elezione suppletiva separata del presidente di provincia e del consiglio provinciale, con una durata limitata alla scadenza originaria del mandato dell’organo ancora in carica, in modo da garantire comunque un allineamento delle scadenze degli organi, analogamente a quanto previsto per le città metropolitane.</w:t>
      </w:r>
      <w:r w:rsidR="003C5E0E">
        <w:rPr>
          <w:rFonts w:ascii="Calibri" w:hAnsi="Calibri" w:cs="Calibri"/>
          <w:i/>
          <w:iCs/>
          <w:sz w:val="24"/>
          <w:szCs w:val="24"/>
        </w:rPr>
        <w:br w:type="page"/>
      </w:r>
    </w:p>
    <w:p w14:paraId="454EDA70" w14:textId="30A87C3F" w:rsidR="00672279" w:rsidRPr="00F73D7F" w:rsidRDefault="00CB4E9B" w:rsidP="00672279">
      <w:pPr>
        <w:jc w:val="right"/>
        <w:rPr>
          <w:rFonts w:ascii="Calibri" w:hAnsi="Calibri" w:cs="Calibri"/>
          <w:b/>
          <w:bCs/>
          <w:i/>
          <w:iCs/>
          <w:sz w:val="24"/>
          <w:szCs w:val="24"/>
        </w:rPr>
      </w:pPr>
      <w:r>
        <w:rPr>
          <w:rFonts w:ascii="Calibri" w:hAnsi="Calibri" w:cs="Calibri"/>
          <w:b/>
          <w:bCs/>
          <w:i/>
          <w:iCs/>
          <w:sz w:val="24"/>
          <w:szCs w:val="24"/>
        </w:rPr>
        <w:lastRenderedPageBreak/>
        <w:t>Proroga incarichi dirigenziali per interventi PNRR</w:t>
      </w:r>
    </w:p>
    <w:p w14:paraId="7D1EC889" w14:textId="77777777" w:rsidR="00672279" w:rsidRPr="00F73D7F" w:rsidRDefault="00672279" w:rsidP="00672279">
      <w:pPr>
        <w:spacing w:before="0" w:after="160" w:line="278" w:lineRule="auto"/>
        <w:rPr>
          <w:rFonts w:ascii="Calibri" w:hAnsi="Calibri" w:cs="Calibri"/>
          <w:b/>
          <w:bCs/>
          <w:i/>
          <w:iCs/>
          <w:sz w:val="24"/>
          <w:szCs w:val="24"/>
        </w:rPr>
      </w:pPr>
    </w:p>
    <w:p w14:paraId="21002569" w14:textId="77777777" w:rsidR="00672279" w:rsidRPr="00F73D7F" w:rsidRDefault="00672279" w:rsidP="00672279">
      <w:pPr>
        <w:spacing w:before="0" w:after="0" w:line="278" w:lineRule="auto"/>
        <w:jc w:val="center"/>
        <w:rPr>
          <w:rFonts w:ascii="Calibri" w:hAnsi="Calibri" w:cs="Calibri"/>
          <w:i/>
          <w:iCs/>
          <w:sz w:val="24"/>
          <w:szCs w:val="24"/>
        </w:rPr>
      </w:pPr>
      <w:r w:rsidRPr="00F73D7F">
        <w:rPr>
          <w:rFonts w:ascii="Calibri" w:hAnsi="Calibri" w:cs="Calibri"/>
          <w:i/>
          <w:iCs/>
          <w:sz w:val="24"/>
          <w:szCs w:val="24"/>
        </w:rPr>
        <w:t>Art. 1</w:t>
      </w:r>
    </w:p>
    <w:p w14:paraId="1DA7E784" w14:textId="77777777" w:rsidR="00672279" w:rsidRPr="00F73D7F" w:rsidRDefault="00672279" w:rsidP="00672279">
      <w:pPr>
        <w:spacing w:before="0" w:after="0" w:line="278" w:lineRule="auto"/>
        <w:jc w:val="center"/>
        <w:rPr>
          <w:rFonts w:ascii="Calibri" w:hAnsi="Calibri" w:cs="Calibri"/>
          <w:i/>
          <w:iCs/>
          <w:sz w:val="24"/>
          <w:szCs w:val="24"/>
        </w:rPr>
      </w:pPr>
      <w:r w:rsidRPr="00F73D7F">
        <w:rPr>
          <w:rFonts w:ascii="Calibri" w:hAnsi="Calibri" w:cs="Calibri"/>
          <w:i/>
          <w:iCs/>
          <w:sz w:val="24"/>
          <w:szCs w:val="24"/>
        </w:rPr>
        <w:t>(Disposizioni urgenti per la funzionalità della pubblica amministrazione)</w:t>
      </w:r>
    </w:p>
    <w:p w14:paraId="4D697989" w14:textId="77777777" w:rsidR="00672279" w:rsidRPr="00F73D7F" w:rsidRDefault="00672279" w:rsidP="00672279">
      <w:pPr>
        <w:spacing w:before="0" w:after="160" w:line="278" w:lineRule="auto"/>
        <w:rPr>
          <w:rFonts w:ascii="Calibri" w:hAnsi="Calibri" w:cs="Calibri"/>
          <w:b/>
          <w:bCs/>
          <w:i/>
          <w:iCs/>
          <w:sz w:val="24"/>
          <w:szCs w:val="24"/>
        </w:rPr>
      </w:pPr>
    </w:p>
    <w:p w14:paraId="62685AA7" w14:textId="77777777" w:rsidR="00672279" w:rsidRPr="00F73D7F" w:rsidRDefault="00672279" w:rsidP="00672279">
      <w:pPr>
        <w:spacing w:before="0" w:after="160" w:line="278" w:lineRule="auto"/>
        <w:jc w:val="both"/>
        <w:rPr>
          <w:rFonts w:ascii="Calibri" w:hAnsi="Calibri" w:cs="Calibri"/>
          <w:b/>
          <w:bCs/>
          <w:sz w:val="24"/>
          <w:szCs w:val="24"/>
        </w:rPr>
      </w:pPr>
      <w:r w:rsidRPr="00F73D7F">
        <w:rPr>
          <w:rFonts w:ascii="Calibri" w:hAnsi="Calibri" w:cs="Calibri"/>
          <w:b/>
          <w:bCs/>
          <w:sz w:val="24"/>
          <w:szCs w:val="24"/>
        </w:rPr>
        <w:t>Dopo il comma 7 è aggiunto il seguente comma:</w:t>
      </w:r>
    </w:p>
    <w:p w14:paraId="586AA95C" w14:textId="77777777" w:rsidR="00672279" w:rsidRPr="00F73D7F" w:rsidRDefault="00672279" w:rsidP="00672279">
      <w:pPr>
        <w:spacing w:before="0" w:after="160" w:line="278" w:lineRule="auto"/>
        <w:jc w:val="both"/>
        <w:rPr>
          <w:rFonts w:ascii="Calibri" w:hAnsi="Calibri" w:cs="Calibri"/>
          <w:b/>
          <w:bCs/>
          <w:sz w:val="24"/>
          <w:szCs w:val="24"/>
        </w:rPr>
      </w:pPr>
      <w:r w:rsidRPr="00F73D7F">
        <w:rPr>
          <w:rFonts w:ascii="Calibri" w:hAnsi="Calibri" w:cs="Calibri"/>
          <w:b/>
          <w:bCs/>
          <w:sz w:val="24"/>
          <w:szCs w:val="24"/>
        </w:rPr>
        <w:t>“All’articolo 11, comma 1, del decreto-legge 10 agosto 2023 n. 105, convertito con modificazioni dalla legge 9 ottobre 2023, n. 137, le parole “fino al 31 dicembre 2026” sono sostituite con le parole “fino al 31 dicembre 2027”</w:t>
      </w:r>
      <w:r>
        <w:rPr>
          <w:rFonts w:ascii="Calibri" w:hAnsi="Calibri" w:cs="Calibri"/>
          <w:b/>
          <w:bCs/>
          <w:sz w:val="24"/>
          <w:szCs w:val="24"/>
        </w:rPr>
        <w:t>.</w:t>
      </w:r>
    </w:p>
    <w:p w14:paraId="0EF00F75" w14:textId="77777777" w:rsidR="00672279" w:rsidRDefault="00672279" w:rsidP="00672279">
      <w:pPr>
        <w:jc w:val="both"/>
        <w:rPr>
          <w:rFonts w:ascii="Calibri" w:hAnsi="Calibri" w:cs="Calibri"/>
          <w:sz w:val="24"/>
          <w:szCs w:val="24"/>
        </w:rPr>
      </w:pPr>
    </w:p>
    <w:p w14:paraId="2A8DB799" w14:textId="77777777" w:rsidR="00672279" w:rsidRPr="00F73D7F" w:rsidRDefault="00672279" w:rsidP="00672279">
      <w:pPr>
        <w:jc w:val="both"/>
        <w:rPr>
          <w:rFonts w:ascii="Calibri" w:hAnsi="Calibri" w:cs="Calibri"/>
          <w:i/>
          <w:iCs/>
          <w:sz w:val="24"/>
          <w:szCs w:val="24"/>
        </w:rPr>
      </w:pPr>
      <w:r w:rsidRPr="00F73D7F">
        <w:rPr>
          <w:rFonts w:ascii="Calibri" w:hAnsi="Calibri" w:cs="Calibri"/>
          <w:i/>
          <w:iCs/>
          <w:sz w:val="24"/>
          <w:szCs w:val="24"/>
        </w:rPr>
        <w:t>MOTIVAZIONE</w:t>
      </w:r>
    </w:p>
    <w:p w14:paraId="19C935FC" w14:textId="77777777" w:rsidR="00672279" w:rsidRPr="00F73D7F" w:rsidRDefault="00672279" w:rsidP="00672279">
      <w:pPr>
        <w:jc w:val="both"/>
        <w:rPr>
          <w:rFonts w:ascii="Calibri" w:hAnsi="Calibri" w:cs="Calibri"/>
          <w:i/>
          <w:iCs/>
          <w:sz w:val="24"/>
          <w:szCs w:val="24"/>
        </w:rPr>
      </w:pPr>
      <w:r w:rsidRPr="00F73D7F">
        <w:rPr>
          <w:rFonts w:ascii="Calibri" w:hAnsi="Calibri" w:cs="Calibri"/>
          <w:i/>
          <w:iCs/>
          <w:sz w:val="24"/>
          <w:szCs w:val="24"/>
        </w:rPr>
        <w:t>Si chiede di introdurre uno specifico comma che prorog</w:t>
      </w:r>
      <w:r>
        <w:rPr>
          <w:rFonts w:ascii="Calibri" w:hAnsi="Calibri" w:cs="Calibri"/>
          <w:i/>
          <w:iCs/>
          <w:sz w:val="24"/>
          <w:szCs w:val="24"/>
        </w:rPr>
        <w:t>hi</w:t>
      </w:r>
      <w:r w:rsidRPr="00F73D7F">
        <w:rPr>
          <w:rFonts w:ascii="Calibri" w:hAnsi="Calibri" w:cs="Calibri"/>
          <w:i/>
          <w:iCs/>
          <w:sz w:val="24"/>
          <w:szCs w:val="24"/>
        </w:rPr>
        <w:t xml:space="preserve"> il termine del 31 dicembre 2026 al 31 dicembre 2027,</w:t>
      </w:r>
      <w:r>
        <w:rPr>
          <w:rFonts w:ascii="Calibri" w:hAnsi="Calibri" w:cs="Calibri"/>
          <w:i/>
          <w:iCs/>
          <w:sz w:val="24"/>
          <w:szCs w:val="24"/>
        </w:rPr>
        <w:t xml:space="preserve"> per la proroga dei trattenimenti in servizio dei dirigenti che gestiscono interventi PNRR,</w:t>
      </w:r>
      <w:r w:rsidRPr="00F73D7F">
        <w:rPr>
          <w:rFonts w:ascii="Calibri" w:hAnsi="Calibri" w:cs="Calibri"/>
          <w:i/>
          <w:iCs/>
          <w:sz w:val="24"/>
          <w:szCs w:val="24"/>
        </w:rPr>
        <w:t xml:space="preserve"> in relazione ai numerosi adempimenti relativi al PNRR che dovranno essere realizzati anche nell’anno 2027, stante la mancata possibilità di cumulabilità con quanto previsto dall’art. 1 comma 165 della legge 30 dicembre 2024, n. 207 in tema di trattenimento in servizio (Direttiva Ministro per la pubblica amministrazione del 20 gennaio 2025)</w:t>
      </w:r>
      <w:r>
        <w:rPr>
          <w:rFonts w:ascii="Calibri" w:hAnsi="Calibri" w:cs="Calibri"/>
          <w:i/>
          <w:iCs/>
          <w:sz w:val="24"/>
          <w:szCs w:val="24"/>
        </w:rPr>
        <w:t>.</w:t>
      </w:r>
    </w:p>
    <w:p w14:paraId="5728D060" w14:textId="77777777" w:rsidR="00672279" w:rsidRDefault="00672279" w:rsidP="00672279">
      <w:pPr>
        <w:spacing w:before="0" w:after="160" w:line="278" w:lineRule="auto"/>
        <w:rPr>
          <w:rFonts w:ascii="Calibri" w:hAnsi="Calibri" w:cs="Calibri"/>
          <w:b/>
          <w:bCs/>
          <w:i/>
          <w:iCs/>
          <w:sz w:val="24"/>
          <w:szCs w:val="24"/>
        </w:rPr>
      </w:pPr>
      <w:r w:rsidRPr="00F73D7F">
        <w:rPr>
          <w:rFonts w:ascii="Calibri" w:hAnsi="Calibri" w:cs="Calibri"/>
          <w:b/>
          <w:bCs/>
          <w:sz w:val="24"/>
          <w:szCs w:val="24"/>
        </w:rPr>
        <w:br w:type="page"/>
      </w:r>
    </w:p>
    <w:p w14:paraId="53CEC5D2" w14:textId="77777777" w:rsidR="00672279" w:rsidRPr="003C5E0E" w:rsidRDefault="00672279" w:rsidP="00672279">
      <w:pPr>
        <w:jc w:val="right"/>
        <w:rPr>
          <w:rFonts w:ascii="Calibri" w:hAnsi="Calibri" w:cs="Calibri"/>
          <w:b/>
          <w:bCs/>
          <w:i/>
          <w:iCs/>
          <w:sz w:val="24"/>
          <w:szCs w:val="24"/>
        </w:rPr>
      </w:pPr>
      <w:r w:rsidRPr="003C5E0E">
        <w:rPr>
          <w:rFonts w:ascii="Calibri" w:hAnsi="Calibri" w:cs="Calibri"/>
          <w:b/>
          <w:bCs/>
          <w:i/>
          <w:iCs/>
          <w:sz w:val="24"/>
          <w:szCs w:val="24"/>
        </w:rPr>
        <w:lastRenderedPageBreak/>
        <w:t>Superamento e semplificazione dei vincoli finanziari alla spesa del personale</w:t>
      </w:r>
    </w:p>
    <w:p w14:paraId="3E87E60D" w14:textId="77777777" w:rsidR="00672279" w:rsidRPr="003C5E0E" w:rsidRDefault="00672279" w:rsidP="00672279">
      <w:pPr>
        <w:jc w:val="both"/>
        <w:rPr>
          <w:rFonts w:ascii="Calibri" w:hAnsi="Calibri" w:cs="Calibri"/>
          <w:i/>
          <w:iCs/>
          <w:sz w:val="24"/>
          <w:szCs w:val="24"/>
        </w:rPr>
      </w:pPr>
    </w:p>
    <w:p w14:paraId="7E91559D" w14:textId="77777777" w:rsidR="00672279" w:rsidRPr="003C5E0E" w:rsidRDefault="00672279" w:rsidP="00672279">
      <w:pPr>
        <w:jc w:val="both"/>
        <w:rPr>
          <w:rFonts w:ascii="Calibri" w:hAnsi="Calibri" w:cs="Calibri"/>
          <w:i/>
          <w:iCs/>
          <w:sz w:val="24"/>
          <w:szCs w:val="24"/>
        </w:rPr>
      </w:pPr>
    </w:p>
    <w:p w14:paraId="288E6086" w14:textId="77777777" w:rsidR="00672279" w:rsidRPr="003C5E0E" w:rsidRDefault="00672279" w:rsidP="00672279">
      <w:pPr>
        <w:spacing w:before="0" w:after="0"/>
        <w:jc w:val="center"/>
        <w:rPr>
          <w:rFonts w:ascii="Calibri" w:hAnsi="Calibri" w:cs="Calibri"/>
          <w:i/>
          <w:iCs/>
          <w:sz w:val="24"/>
          <w:szCs w:val="24"/>
        </w:rPr>
      </w:pPr>
      <w:r w:rsidRPr="003C5E0E">
        <w:rPr>
          <w:rFonts w:ascii="Calibri" w:hAnsi="Calibri" w:cs="Calibri"/>
          <w:i/>
          <w:iCs/>
          <w:sz w:val="24"/>
          <w:szCs w:val="24"/>
        </w:rPr>
        <w:t xml:space="preserve">Articolo 2. </w:t>
      </w:r>
    </w:p>
    <w:p w14:paraId="7919AB26" w14:textId="77777777" w:rsidR="00672279" w:rsidRPr="003C5E0E" w:rsidRDefault="00672279" w:rsidP="00672279">
      <w:pPr>
        <w:spacing w:before="0" w:after="0"/>
        <w:jc w:val="center"/>
        <w:rPr>
          <w:rFonts w:ascii="Calibri" w:hAnsi="Calibri" w:cs="Calibri"/>
          <w:i/>
          <w:iCs/>
          <w:sz w:val="24"/>
          <w:szCs w:val="24"/>
        </w:rPr>
      </w:pPr>
      <w:r w:rsidRPr="003C5E0E">
        <w:rPr>
          <w:rFonts w:ascii="Calibri" w:hAnsi="Calibri" w:cs="Calibri"/>
          <w:i/>
          <w:iCs/>
          <w:sz w:val="24"/>
          <w:szCs w:val="24"/>
        </w:rPr>
        <w:t>Misure urgenti per il superamento dei vincoli finanziari, per il potenziamento della funzionalità, dell’autonomia organizzativa e dei progetti sociali degli enti locali, nonché in materia di segretari comunali e di province)</w:t>
      </w:r>
    </w:p>
    <w:p w14:paraId="68C7D307" w14:textId="77777777" w:rsidR="00672279" w:rsidRPr="003C5E0E" w:rsidRDefault="00672279" w:rsidP="00672279">
      <w:pPr>
        <w:jc w:val="both"/>
        <w:rPr>
          <w:rFonts w:ascii="Calibri" w:hAnsi="Calibri" w:cs="Calibri"/>
          <w:sz w:val="24"/>
          <w:szCs w:val="24"/>
        </w:rPr>
      </w:pPr>
    </w:p>
    <w:p w14:paraId="54F7A80E" w14:textId="77777777" w:rsidR="00672279" w:rsidRPr="00D96413" w:rsidRDefault="00672279" w:rsidP="00672279">
      <w:pPr>
        <w:jc w:val="both"/>
        <w:rPr>
          <w:rFonts w:ascii="Calibri" w:hAnsi="Calibri" w:cs="Calibri"/>
          <w:b/>
          <w:bCs/>
          <w:sz w:val="24"/>
          <w:szCs w:val="24"/>
        </w:rPr>
      </w:pPr>
      <w:r>
        <w:rPr>
          <w:rFonts w:ascii="Calibri" w:hAnsi="Calibri" w:cs="Calibri"/>
          <w:b/>
          <w:bCs/>
          <w:sz w:val="24"/>
          <w:szCs w:val="24"/>
        </w:rPr>
        <w:t xml:space="preserve">Al </w:t>
      </w:r>
      <w:r w:rsidRPr="00D96413">
        <w:rPr>
          <w:rFonts w:ascii="Calibri" w:hAnsi="Calibri" w:cs="Calibri"/>
          <w:b/>
          <w:bCs/>
          <w:sz w:val="24"/>
          <w:szCs w:val="24"/>
        </w:rPr>
        <w:t>comma 1, alla fine sono aggiunte alla fine le seguenti parole: “</w:t>
      </w:r>
      <w:r>
        <w:rPr>
          <w:rFonts w:ascii="Calibri" w:hAnsi="Calibri" w:cs="Calibri"/>
          <w:b/>
          <w:bCs/>
          <w:sz w:val="24"/>
          <w:szCs w:val="24"/>
        </w:rPr>
        <w:t>, il comma 28 dell’articolo 9 decreto-legge</w:t>
      </w:r>
      <w:r w:rsidRPr="001312FB">
        <w:rPr>
          <w:rFonts w:ascii="Calibri" w:hAnsi="Calibri" w:cs="Calibri"/>
          <w:b/>
          <w:bCs/>
          <w:sz w:val="24"/>
          <w:szCs w:val="24"/>
        </w:rPr>
        <w:t xml:space="preserve"> 31 maggio 2010, n. 78</w:t>
      </w:r>
      <w:r>
        <w:rPr>
          <w:rFonts w:ascii="Calibri" w:hAnsi="Calibri" w:cs="Calibri"/>
          <w:b/>
          <w:bCs/>
          <w:sz w:val="24"/>
          <w:szCs w:val="24"/>
        </w:rPr>
        <w:t xml:space="preserve">, </w:t>
      </w:r>
      <w:r w:rsidRPr="00D96413">
        <w:rPr>
          <w:rFonts w:ascii="Calibri" w:hAnsi="Calibri" w:cs="Calibri"/>
          <w:b/>
          <w:bCs/>
          <w:sz w:val="24"/>
          <w:szCs w:val="24"/>
        </w:rPr>
        <w:t xml:space="preserve">e </w:t>
      </w:r>
      <w:r>
        <w:rPr>
          <w:rFonts w:ascii="Calibri" w:hAnsi="Calibri" w:cs="Calibri"/>
          <w:b/>
          <w:bCs/>
          <w:sz w:val="24"/>
          <w:szCs w:val="24"/>
        </w:rPr>
        <w:t xml:space="preserve">il comma 2 dell’articolo 23 </w:t>
      </w:r>
      <w:r w:rsidRPr="00D96413">
        <w:rPr>
          <w:rFonts w:ascii="Calibri" w:hAnsi="Calibri" w:cs="Calibri"/>
          <w:b/>
          <w:bCs/>
          <w:sz w:val="24"/>
          <w:szCs w:val="24"/>
        </w:rPr>
        <w:t>del decreto legislativo 25 maggio 2017, n. 75.”</w:t>
      </w:r>
    </w:p>
    <w:p w14:paraId="3BF70C3C" w14:textId="77777777" w:rsidR="00672279" w:rsidRPr="003C5E0E" w:rsidRDefault="00672279" w:rsidP="00672279">
      <w:pPr>
        <w:jc w:val="both"/>
        <w:rPr>
          <w:rFonts w:ascii="Calibri" w:hAnsi="Calibri" w:cs="Calibri"/>
          <w:i/>
          <w:iCs/>
          <w:sz w:val="24"/>
          <w:szCs w:val="24"/>
        </w:rPr>
      </w:pPr>
    </w:p>
    <w:p w14:paraId="0F9D29E6" w14:textId="77777777" w:rsidR="00672279" w:rsidRPr="003C5E0E" w:rsidRDefault="00672279" w:rsidP="00672279">
      <w:pPr>
        <w:jc w:val="both"/>
        <w:rPr>
          <w:rFonts w:ascii="Calibri" w:hAnsi="Calibri" w:cs="Calibri"/>
          <w:i/>
          <w:iCs/>
          <w:sz w:val="24"/>
          <w:szCs w:val="24"/>
        </w:rPr>
      </w:pPr>
      <w:r w:rsidRPr="003C5E0E">
        <w:rPr>
          <w:rFonts w:ascii="Calibri" w:hAnsi="Calibri" w:cs="Calibri"/>
          <w:i/>
          <w:iCs/>
          <w:sz w:val="24"/>
          <w:szCs w:val="24"/>
        </w:rPr>
        <w:t>MOTIVAZIONE</w:t>
      </w:r>
    </w:p>
    <w:p w14:paraId="1B5D16B4" w14:textId="77777777" w:rsidR="00672279" w:rsidRDefault="00672279" w:rsidP="00672279">
      <w:pPr>
        <w:jc w:val="both"/>
        <w:rPr>
          <w:rFonts w:ascii="Calibri" w:hAnsi="Calibri" w:cs="Calibri"/>
          <w:i/>
          <w:iCs/>
          <w:sz w:val="24"/>
          <w:szCs w:val="24"/>
        </w:rPr>
      </w:pPr>
      <w:r w:rsidRPr="00D96413">
        <w:rPr>
          <w:rFonts w:ascii="Calibri" w:hAnsi="Calibri" w:cs="Calibri"/>
          <w:i/>
          <w:iCs/>
          <w:sz w:val="24"/>
          <w:szCs w:val="24"/>
        </w:rPr>
        <w:t>La norma supera la stratificazione normativa dei vincoli finanziari alla spesa di personale, eliminando per tutti gli enti locali il tetto alla spesa di personale posto da una legge di bilancio vecchia di oltre 20 anni.</w:t>
      </w:r>
      <w:r>
        <w:rPr>
          <w:rFonts w:ascii="Calibri" w:hAnsi="Calibri" w:cs="Calibri"/>
          <w:i/>
          <w:iCs/>
          <w:sz w:val="24"/>
          <w:szCs w:val="24"/>
        </w:rPr>
        <w:t xml:space="preserve"> </w:t>
      </w:r>
      <w:r w:rsidRPr="00D96413">
        <w:rPr>
          <w:rFonts w:ascii="Calibri" w:hAnsi="Calibri" w:cs="Calibri"/>
          <w:i/>
          <w:iCs/>
          <w:sz w:val="24"/>
          <w:szCs w:val="24"/>
        </w:rPr>
        <w:t xml:space="preserve">Resta ancora aperta la questione del superamento del limite previsto </w:t>
      </w:r>
      <w:r>
        <w:rPr>
          <w:rFonts w:ascii="Calibri" w:hAnsi="Calibri" w:cs="Calibri"/>
          <w:i/>
          <w:iCs/>
          <w:sz w:val="24"/>
          <w:szCs w:val="24"/>
        </w:rPr>
        <w:t xml:space="preserve">dall’articolo 9, comma 28 del decreto-legge </w:t>
      </w:r>
      <w:r w:rsidRPr="001312FB">
        <w:rPr>
          <w:rFonts w:ascii="Calibri" w:hAnsi="Calibri" w:cs="Calibri"/>
          <w:i/>
          <w:iCs/>
          <w:sz w:val="24"/>
          <w:szCs w:val="24"/>
        </w:rPr>
        <w:t>31 maggio 2010, n. 78</w:t>
      </w:r>
      <w:r>
        <w:rPr>
          <w:rFonts w:ascii="Calibri" w:hAnsi="Calibri" w:cs="Calibri"/>
          <w:i/>
          <w:iCs/>
          <w:sz w:val="24"/>
          <w:szCs w:val="24"/>
        </w:rPr>
        <w:t xml:space="preserve">, sui limiti alle assunzioni di personale a tempo determinato </w:t>
      </w:r>
      <w:r w:rsidRPr="00DB0404">
        <w:rPr>
          <w:rFonts w:ascii="Calibri" w:hAnsi="Calibri" w:cs="Calibri"/>
          <w:i/>
          <w:iCs/>
          <w:sz w:val="24"/>
          <w:szCs w:val="24"/>
        </w:rPr>
        <w:t>stante i limiti percentuali stabiliti dai CCNL</w:t>
      </w:r>
      <w:r>
        <w:rPr>
          <w:rFonts w:ascii="Calibri" w:hAnsi="Calibri" w:cs="Calibri"/>
          <w:i/>
          <w:iCs/>
          <w:sz w:val="24"/>
          <w:szCs w:val="24"/>
        </w:rPr>
        <w:t xml:space="preserve">, e </w:t>
      </w:r>
      <w:r w:rsidRPr="00D96413">
        <w:rPr>
          <w:rFonts w:ascii="Calibri" w:hAnsi="Calibri" w:cs="Calibri"/>
          <w:i/>
          <w:iCs/>
          <w:sz w:val="24"/>
          <w:szCs w:val="24"/>
        </w:rPr>
        <w:t>dall’articolo 23, comma 2, del decreto legislativo 25 maggio 2017, n. 75</w:t>
      </w:r>
      <w:r>
        <w:rPr>
          <w:rFonts w:ascii="Calibri" w:hAnsi="Calibri" w:cs="Calibri"/>
          <w:i/>
          <w:iCs/>
          <w:sz w:val="24"/>
          <w:szCs w:val="24"/>
        </w:rPr>
        <w:t>,</w:t>
      </w:r>
      <w:r w:rsidRPr="00D96413">
        <w:rPr>
          <w:rFonts w:ascii="Calibri" w:hAnsi="Calibri" w:cs="Calibri"/>
          <w:i/>
          <w:iCs/>
          <w:sz w:val="24"/>
          <w:szCs w:val="24"/>
        </w:rPr>
        <w:t xml:space="preserve"> per il quale le risorse destinate </w:t>
      </w:r>
      <w:r w:rsidRPr="00DB0404">
        <w:rPr>
          <w:rFonts w:ascii="Calibri" w:hAnsi="Calibri" w:cs="Calibri"/>
          <w:i/>
          <w:iCs/>
          <w:sz w:val="24"/>
          <w:szCs w:val="24"/>
        </w:rPr>
        <w:t>annualmente al salario accessorio del personale non possono superare il tetto della spesa registrata nel 20</w:t>
      </w:r>
      <w:r>
        <w:rPr>
          <w:rFonts w:ascii="Calibri" w:hAnsi="Calibri" w:cs="Calibri"/>
          <w:i/>
          <w:iCs/>
          <w:sz w:val="24"/>
          <w:szCs w:val="24"/>
        </w:rPr>
        <w:t>1</w:t>
      </w:r>
      <w:r w:rsidRPr="00DB0404">
        <w:rPr>
          <w:rFonts w:ascii="Calibri" w:hAnsi="Calibri" w:cs="Calibri"/>
          <w:i/>
          <w:iCs/>
          <w:sz w:val="24"/>
          <w:szCs w:val="24"/>
        </w:rPr>
        <w:t xml:space="preserve">6, tetto </w:t>
      </w:r>
      <w:r w:rsidRPr="00D96413">
        <w:rPr>
          <w:rFonts w:ascii="Calibri" w:hAnsi="Calibri" w:cs="Calibri"/>
          <w:i/>
          <w:iCs/>
          <w:sz w:val="24"/>
          <w:szCs w:val="24"/>
        </w:rPr>
        <w:t>introdotto nelle more dei rinnovi contrattuali, che per norma generale prevedono aumenti definiti per legge, e che invece è restato in vigore anche dopo l’approvazione di diversi contratti.</w:t>
      </w:r>
    </w:p>
    <w:p w14:paraId="5D3CA911" w14:textId="77777777" w:rsidR="00672279" w:rsidRDefault="00672279" w:rsidP="00672279">
      <w:pPr>
        <w:jc w:val="both"/>
        <w:rPr>
          <w:rFonts w:ascii="Calibri" w:hAnsi="Calibri" w:cs="Calibri"/>
          <w:i/>
          <w:iCs/>
          <w:sz w:val="24"/>
          <w:szCs w:val="24"/>
        </w:rPr>
      </w:pPr>
      <w:r w:rsidRPr="00D96413">
        <w:rPr>
          <w:rFonts w:ascii="Calibri" w:hAnsi="Calibri" w:cs="Calibri"/>
          <w:i/>
          <w:iCs/>
          <w:sz w:val="24"/>
          <w:szCs w:val="24"/>
        </w:rPr>
        <w:t>Quest</w:t>
      </w:r>
      <w:r>
        <w:rPr>
          <w:rFonts w:ascii="Calibri" w:hAnsi="Calibri" w:cs="Calibri"/>
          <w:i/>
          <w:iCs/>
          <w:sz w:val="24"/>
          <w:szCs w:val="24"/>
        </w:rPr>
        <w:t>e norme</w:t>
      </w:r>
      <w:r w:rsidRPr="00D96413">
        <w:rPr>
          <w:rFonts w:ascii="Calibri" w:hAnsi="Calibri" w:cs="Calibri"/>
          <w:i/>
          <w:iCs/>
          <w:sz w:val="24"/>
          <w:szCs w:val="24"/>
        </w:rPr>
        <w:t xml:space="preserve"> vincol</w:t>
      </w:r>
      <w:r>
        <w:rPr>
          <w:rFonts w:ascii="Calibri" w:hAnsi="Calibri" w:cs="Calibri"/>
          <w:i/>
          <w:iCs/>
          <w:sz w:val="24"/>
          <w:szCs w:val="24"/>
        </w:rPr>
        <w:t>i</w:t>
      </w:r>
      <w:r w:rsidRPr="00D96413">
        <w:rPr>
          <w:rFonts w:ascii="Calibri" w:hAnsi="Calibri" w:cs="Calibri"/>
          <w:i/>
          <w:iCs/>
          <w:sz w:val="24"/>
          <w:szCs w:val="24"/>
        </w:rPr>
        <w:t xml:space="preserve"> costituisc</w:t>
      </w:r>
      <w:r>
        <w:rPr>
          <w:rFonts w:ascii="Calibri" w:hAnsi="Calibri" w:cs="Calibri"/>
          <w:i/>
          <w:iCs/>
          <w:sz w:val="24"/>
          <w:szCs w:val="24"/>
        </w:rPr>
        <w:t>ono</w:t>
      </w:r>
      <w:r w:rsidRPr="00D96413">
        <w:rPr>
          <w:rFonts w:ascii="Calibri" w:hAnsi="Calibri" w:cs="Calibri"/>
          <w:i/>
          <w:iCs/>
          <w:sz w:val="24"/>
          <w:szCs w:val="24"/>
        </w:rPr>
        <w:t xml:space="preserve"> oggi </w:t>
      </w:r>
      <w:r>
        <w:rPr>
          <w:rFonts w:ascii="Calibri" w:hAnsi="Calibri" w:cs="Calibri"/>
          <w:i/>
          <w:iCs/>
          <w:sz w:val="24"/>
          <w:szCs w:val="24"/>
        </w:rPr>
        <w:t xml:space="preserve">limiti </w:t>
      </w:r>
      <w:r w:rsidRPr="00D96413">
        <w:rPr>
          <w:rFonts w:ascii="Calibri" w:hAnsi="Calibri" w:cs="Calibri"/>
          <w:i/>
          <w:iCs/>
          <w:sz w:val="24"/>
          <w:szCs w:val="24"/>
        </w:rPr>
        <w:t>irrazional</w:t>
      </w:r>
      <w:r>
        <w:rPr>
          <w:rFonts w:ascii="Calibri" w:hAnsi="Calibri" w:cs="Calibri"/>
          <w:i/>
          <w:iCs/>
          <w:sz w:val="24"/>
          <w:szCs w:val="24"/>
        </w:rPr>
        <w:t>i</w:t>
      </w:r>
      <w:r w:rsidRPr="00D96413">
        <w:rPr>
          <w:rFonts w:ascii="Calibri" w:hAnsi="Calibri" w:cs="Calibri"/>
          <w:i/>
          <w:iCs/>
          <w:sz w:val="24"/>
          <w:szCs w:val="24"/>
        </w:rPr>
        <w:t xml:space="preserve"> per l’autonomia organizzativa degli enti locali</w:t>
      </w:r>
      <w:r>
        <w:rPr>
          <w:rFonts w:ascii="Calibri" w:hAnsi="Calibri" w:cs="Calibri"/>
          <w:i/>
          <w:iCs/>
          <w:sz w:val="24"/>
          <w:szCs w:val="24"/>
        </w:rPr>
        <w:t xml:space="preserve">, sono stati </w:t>
      </w:r>
      <w:r w:rsidRPr="00D96413">
        <w:rPr>
          <w:rFonts w:ascii="Calibri" w:hAnsi="Calibri" w:cs="Calibri"/>
          <w:i/>
          <w:iCs/>
          <w:sz w:val="24"/>
          <w:szCs w:val="24"/>
        </w:rPr>
        <w:t xml:space="preserve">oggetto di diverse deroghe apportate da norme contrattuali e legislative intervenute successivamente </w:t>
      </w:r>
      <w:r>
        <w:rPr>
          <w:rFonts w:ascii="Calibri" w:hAnsi="Calibri" w:cs="Calibri"/>
          <w:i/>
          <w:iCs/>
          <w:sz w:val="24"/>
          <w:szCs w:val="24"/>
        </w:rPr>
        <w:t xml:space="preserve">sono </w:t>
      </w:r>
      <w:r w:rsidRPr="00D96413">
        <w:rPr>
          <w:rFonts w:ascii="Calibri" w:hAnsi="Calibri" w:cs="Calibri"/>
          <w:i/>
          <w:iCs/>
          <w:sz w:val="24"/>
          <w:szCs w:val="24"/>
        </w:rPr>
        <w:t>manifestamente non coerent</w:t>
      </w:r>
      <w:r>
        <w:rPr>
          <w:rFonts w:ascii="Calibri" w:hAnsi="Calibri" w:cs="Calibri"/>
          <w:i/>
          <w:iCs/>
          <w:sz w:val="24"/>
          <w:szCs w:val="24"/>
        </w:rPr>
        <w:t>i</w:t>
      </w:r>
      <w:r w:rsidRPr="00D96413">
        <w:rPr>
          <w:rFonts w:ascii="Calibri" w:hAnsi="Calibri" w:cs="Calibri"/>
          <w:i/>
          <w:iCs/>
          <w:sz w:val="24"/>
          <w:szCs w:val="24"/>
        </w:rPr>
        <w:t xml:space="preserve"> con la disciplina delle facoltà di assunzione prevista dall’articolo 33 del DL 34/19.</w:t>
      </w:r>
    </w:p>
    <w:p w14:paraId="7B2EDB6C" w14:textId="77777777" w:rsidR="00672279" w:rsidRDefault="00672279" w:rsidP="00672279">
      <w:pPr>
        <w:spacing w:before="0" w:after="160" w:line="278" w:lineRule="auto"/>
        <w:rPr>
          <w:rFonts w:ascii="Calibri" w:hAnsi="Calibri" w:cs="Calibri"/>
          <w:i/>
          <w:iCs/>
          <w:sz w:val="24"/>
          <w:szCs w:val="24"/>
        </w:rPr>
      </w:pPr>
      <w:r>
        <w:rPr>
          <w:rFonts w:ascii="Calibri" w:hAnsi="Calibri" w:cs="Calibri"/>
          <w:i/>
          <w:iCs/>
          <w:sz w:val="24"/>
          <w:szCs w:val="24"/>
        </w:rPr>
        <w:br w:type="page"/>
      </w:r>
    </w:p>
    <w:p w14:paraId="4FA4ADCD" w14:textId="77777777" w:rsidR="00672279" w:rsidRPr="003C5E0E" w:rsidRDefault="00672279" w:rsidP="00672279">
      <w:pPr>
        <w:jc w:val="right"/>
        <w:rPr>
          <w:rFonts w:ascii="Calibri" w:hAnsi="Calibri" w:cs="Calibri"/>
          <w:i/>
          <w:iCs/>
          <w:sz w:val="24"/>
          <w:szCs w:val="24"/>
        </w:rPr>
      </w:pPr>
      <w:r w:rsidRPr="009B462D">
        <w:rPr>
          <w:rFonts w:ascii="Calibri" w:hAnsi="Calibri" w:cs="Calibri"/>
          <w:b/>
          <w:bCs/>
          <w:i/>
          <w:iCs/>
          <w:sz w:val="24"/>
          <w:szCs w:val="24"/>
        </w:rPr>
        <w:lastRenderedPageBreak/>
        <w:t>Neutralizzazione degli oneri contrattuali</w:t>
      </w:r>
      <w:r>
        <w:rPr>
          <w:rFonts w:ascii="Calibri" w:hAnsi="Calibri" w:cs="Calibri"/>
          <w:b/>
          <w:bCs/>
          <w:i/>
          <w:iCs/>
          <w:sz w:val="24"/>
          <w:szCs w:val="24"/>
        </w:rPr>
        <w:t xml:space="preserve"> per gli enti locali</w:t>
      </w:r>
    </w:p>
    <w:p w14:paraId="7BAC7D24" w14:textId="77777777" w:rsidR="00672279" w:rsidRPr="003C5E0E" w:rsidRDefault="00672279" w:rsidP="00672279">
      <w:pPr>
        <w:jc w:val="both"/>
        <w:rPr>
          <w:rFonts w:ascii="Calibri" w:hAnsi="Calibri" w:cs="Calibri"/>
          <w:i/>
          <w:iCs/>
          <w:sz w:val="24"/>
          <w:szCs w:val="24"/>
        </w:rPr>
      </w:pPr>
    </w:p>
    <w:p w14:paraId="2349CEF5" w14:textId="77777777" w:rsidR="00672279" w:rsidRPr="003C5E0E" w:rsidRDefault="00672279" w:rsidP="00672279">
      <w:pPr>
        <w:spacing w:before="0" w:after="0"/>
        <w:jc w:val="center"/>
        <w:rPr>
          <w:rFonts w:ascii="Calibri" w:hAnsi="Calibri" w:cs="Calibri"/>
          <w:i/>
          <w:iCs/>
          <w:sz w:val="24"/>
          <w:szCs w:val="24"/>
        </w:rPr>
      </w:pPr>
      <w:r w:rsidRPr="003C5E0E">
        <w:rPr>
          <w:rFonts w:ascii="Calibri" w:hAnsi="Calibri" w:cs="Calibri"/>
          <w:i/>
          <w:iCs/>
          <w:sz w:val="24"/>
          <w:szCs w:val="24"/>
        </w:rPr>
        <w:t xml:space="preserve">Articolo 2. </w:t>
      </w:r>
    </w:p>
    <w:p w14:paraId="619550AA" w14:textId="77777777" w:rsidR="00672279" w:rsidRPr="003C5E0E" w:rsidRDefault="00672279" w:rsidP="00672279">
      <w:pPr>
        <w:spacing w:before="0" w:after="0"/>
        <w:jc w:val="center"/>
        <w:rPr>
          <w:rFonts w:ascii="Calibri" w:hAnsi="Calibri" w:cs="Calibri"/>
          <w:i/>
          <w:iCs/>
          <w:sz w:val="24"/>
          <w:szCs w:val="24"/>
        </w:rPr>
      </w:pPr>
      <w:r w:rsidRPr="003C5E0E">
        <w:rPr>
          <w:rFonts w:ascii="Calibri" w:hAnsi="Calibri" w:cs="Calibri"/>
          <w:i/>
          <w:iCs/>
          <w:sz w:val="24"/>
          <w:szCs w:val="24"/>
        </w:rPr>
        <w:t>Misure urgenti per il superamento dei vincoli finanziari, per il potenziamento della funzionalità, dell’autonomia organizzativa e dei progetti sociali degli enti locali, nonché in materia di segretari comunali e di province)</w:t>
      </w:r>
    </w:p>
    <w:p w14:paraId="3844646C" w14:textId="77777777" w:rsidR="00672279" w:rsidRPr="003C5E0E" w:rsidRDefault="00672279" w:rsidP="00672279">
      <w:pPr>
        <w:jc w:val="both"/>
        <w:rPr>
          <w:rFonts w:ascii="Calibri" w:hAnsi="Calibri" w:cs="Calibri"/>
          <w:sz w:val="24"/>
          <w:szCs w:val="24"/>
        </w:rPr>
      </w:pPr>
    </w:p>
    <w:p w14:paraId="32CD54D5" w14:textId="77777777" w:rsidR="00672279" w:rsidRDefault="00672279" w:rsidP="00672279">
      <w:pPr>
        <w:jc w:val="both"/>
        <w:rPr>
          <w:rFonts w:ascii="Calibri" w:hAnsi="Calibri" w:cs="Calibri"/>
          <w:b/>
          <w:bCs/>
          <w:sz w:val="24"/>
          <w:szCs w:val="24"/>
        </w:rPr>
      </w:pPr>
      <w:r>
        <w:rPr>
          <w:rFonts w:ascii="Calibri" w:hAnsi="Calibri" w:cs="Calibri"/>
          <w:b/>
          <w:bCs/>
          <w:sz w:val="24"/>
          <w:szCs w:val="24"/>
        </w:rPr>
        <w:t xml:space="preserve">Dopo il </w:t>
      </w:r>
      <w:r w:rsidRPr="00D96413">
        <w:rPr>
          <w:rFonts w:ascii="Calibri" w:hAnsi="Calibri" w:cs="Calibri"/>
          <w:b/>
          <w:bCs/>
          <w:sz w:val="24"/>
          <w:szCs w:val="24"/>
        </w:rPr>
        <w:t>comma 1</w:t>
      </w:r>
      <w:r>
        <w:rPr>
          <w:rFonts w:ascii="Calibri" w:hAnsi="Calibri" w:cs="Calibri"/>
          <w:b/>
          <w:bCs/>
          <w:sz w:val="24"/>
          <w:szCs w:val="24"/>
        </w:rPr>
        <w:t xml:space="preserve"> è aggiunto il seguente comma:</w:t>
      </w:r>
    </w:p>
    <w:p w14:paraId="0A3C41CE" w14:textId="77777777" w:rsidR="00672279" w:rsidRPr="00D96413" w:rsidRDefault="00672279" w:rsidP="00672279">
      <w:pPr>
        <w:jc w:val="both"/>
        <w:rPr>
          <w:rFonts w:ascii="Calibri" w:hAnsi="Calibri" w:cs="Calibri"/>
          <w:b/>
          <w:bCs/>
          <w:sz w:val="24"/>
          <w:szCs w:val="24"/>
        </w:rPr>
      </w:pPr>
      <w:r w:rsidRPr="00D96413">
        <w:rPr>
          <w:rFonts w:ascii="Calibri" w:hAnsi="Calibri" w:cs="Calibri"/>
          <w:b/>
          <w:bCs/>
          <w:sz w:val="24"/>
          <w:szCs w:val="24"/>
        </w:rPr>
        <w:t xml:space="preserve"> “</w:t>
      </w:r>
      <w:r>
        <w:rPr>
          <w:rFonts w:ascii="Calibri" w:hAnsi="Calibri" w:cs="Calibri"/>
          <w:b/>
          <w:bCs/>
          <w:sz w:val="24"/>
          <w:szCs w:val="24"/>
        </w:rPr>
        <w:t xml:space="preserve">1-bis. </w:t>
      </w:r>
      <w:r w:rsidRPr="009B462D">
        <w:rPr>
          <w:rFonts w:ascii="Calibri" w:hAnsi="Calibri" w:cs="Calibri"/>
          <w:b/>
          <w:bCs/>
          <w:sz w:val="24"/>
          <w:szCs w:val="24"/>
        </w:rPr>
        <w:t>A decorrere dal 2026, la spesa di personale per il rinnovo dei contratti collettivi nazionali di lavoro 2022-2024 per le funzioni locali e per i successivi rinnovi contrattuali non rileva ai fini della verifica del rispetto dei valori soglia di cui ai commi 1, 1-bis e 2 dell'articolo 33 del decreto-legge 30 aprile 2019, n. 34, convertito, con modificazioni, dalla legge 28 giugno 2019, n. 58</w:t>
      </w:r>
      <w:r w:rsidRPr="00D96413">
        <w:rPr>
          <w:rFonts w:ascii="Calibri" w:hAnsi="Calibri" w:cs="Calibri"/>
          <w:b/>
          <w:bCs/>
          <w:sz w:val="24"/>
          <w:szCs w:val="24"/>
        </w:rPr>
        <w:t>.”</w:t>
      </w:r>
    </w:p>
    <w:p w14:paraId="44B527D2" w14:textId="77777777" w:rsidR="00672279" w:rsidRPr="00D96413" w:rsidRDefault="00672279" w:rsidP="00672279">
      <w:pPr>
        <w:jc w:val="both"/>
        <w:rPr>
          <w:rFonts w:ascii="Calibri" w:hAnsi="Calibri" w:cs="Calibri"/>
          <w:i/>
          <w:iCs/>
          <w:sz w:val="24"/>
          <w:szCs w:val="24"/>
        </w:rPr>
      </w:pPr>
    </w:p>
    <w:p w14:paraId="74C56EAA" w14:textId="77777777" w:rsidR="00672279" w:rsidRPr="009B462D" w:rsidRDefault="00672279" w:rsidP="00672279">
      <w:pPr>
        <w:jc w:val="both"/>
        <w:rPr>
          <w:rFonts w:ascii="Calibri" w:hAnsi="Calibri" w:cs="Calibri"/>
          <w:sz w:val="24"/>
          <w:szCs w:val="24"/>
        </w:rPr>
      </w:pPr>
    </w:p>
    <w:p w14:paraId="5533659E" w14:textId="77777777" w:rsidR="00672279" w:rsidRPr="009B462D" w:rsidRDefault="00672279" w:rsidP="00672279">
      <w:pPr>
        <w:jc w:val="both"/>
        <w:rPr>
          <w:rFonts w:ascii="Calibri" w:hAnsi="Calibri" w:cs="Calibri"/>
          <w:i/>
          <w:iCs/>
          <w:sz w:val="24"/>
          <w:szCs w:val="24"/>
        </w:rPr>
      </w:pPr>
      <w:r w:rsidRPr="009B462D">
        <w:rPr>
          <w:rFonts w:ascii="Calibri" w:hAnsi="Calibri" w:cs="Calibri"/>
          <w:i/>
          <w:iCs/>
          <w:sz w:val="24"/>
          <w:szCs w:val="24"/>
        </w:rPr>
        <w:t>MOTIVAZIONE</w:t>
      </w:r>
    </w:p>
    <w:p w14:paraId="2FCE53F6" w14:textId="77777777" w:rsidR="00672279" w:rsidRDefault="00672279" w:rsidP="00672279">
      <w:pPr>
        <w:jc w:val="both"/>
        <w:rPr>
          <w:rFonts w:ascii="Calibri" w:hAnsi="Calibri" w:cs="Calibri"/>
          <w:b/>
          <w:bCs/>
          <w:i/>
          <w:iCs/>
          <w:sz w:val="24"/>
          <w:szCs w:val="24"/>
        </w:rPr>
      </w:pPr>
      <w:r w:rsidRPr="009B462D">
        <w:rPr>
          <w:rFonts w:ascii="Calibri" w:hAnsi="Calibri" w:cs="Calibri"/>
          <w:i/>
          <w:iCs/>
          <w:sz w:val="24"/>
          <w:szCs w:val="24"/>
        </w:rPr>
        <w:t>L’art. 33 del DL n. 34/2019 ha riscritto le regole per la determinazione della capacità assunzionale degli enti territoriali sulla base di criteri di sostenibilità finanziaria che si basano sull’incidenza delle spese di personale sulle entrate correnti degli enti. La norma proposta ha l’obiettivo di neutralizzare dal calcolo delle spese di personale gli oneri per il rinnovo dei contratti del comparto funzioni locali per non bloccare le procedure assunzionali necessarie a garantire il rafforzamento della capacità amministrativa degli enti locali</w:t>
      </w:r>
      <w:r w:rsidRPr="009B462D">
        <w:rPr>
          <w:rFonts w:ascii="Calibri" w:hAnsi="Calibri" w:cs="Calibri"/>
          <w:b/>
          <w:bCs/>
          <w:i/>
          <w:iCs/>
          <w:sz w:val="24"/>
          <w:szCs w:val="24"/>
        </w:rPr>
        <w:t xml:space="preserve">. </w:t>
      </w:r>
    </w:p>
    <w:p w14:paraId="1977DDFC" w14:textId="77777777" w:rsidR="00672279" w:rsidRDefault="00672279" w:rsidP="00672279">
      <w:pPr>
        <w:spacing w:before="0" w:after="160" w:line="278" w:lineRule="auto"/>
        <w:rPr>
          <w:rFonts w:ascii="Calibri" w:hAnsi="Calibri" w:cs="Calibri"/>
          <w:b/>
          <w:bCs/>
          <w:i/>
          <w:iCs/>
          <w:sz w:val="24"/>
          <w:szCs w:val="24"/>
        </w:rPr>
      </w:pPr>
      <w:r>
        <w:rPr>
          <w:rFonts w:ascii="Calibri" w:hAnsi="Calibri" w:cs="Calibri"/>
          <w:b/>
          <w:bCs/>
          <w:i/>
          <w:iCs/>
          <w:sz w:val="24"/>
          <w:szCs w:val="24"/>
        </w:rPr>
        <w:br w:type="page"/>
      </w:r>
    </w:p>
    <w:p w14:paraId="5BB6E7D0" w14:textId="2422C229" w:rsidR="00672279" w:rsidRPr="003C5E0E" w:rsidRDefault="0036667B" w:rsidP="0036667B">
      <w:pPr>
        <w:jc w:val="right"/>
        <w:rPr>
          <w:rFonts w:ascii="Calibri" w:hAnsi="Calibri" w:cs="Calibri"/>
          <w:i/>
          <w:iCs/>
          <w:sz w:val="24"/>
          <w:szCs w:val="24"/>
        </w:rPr>
      </w:pPr>
      <w:r>
        <w:rPr>
          <w:rFonts w:ascii="Calibri" w:hAnsi="Calibri" w:cs="Calibri"/>
          <w:b/>
          <w:bCs/>
          <w:i/>
          <w:iCs/>
          <w:sz w:val="24"/>
          <w:szCs w:val="24"/>
        </w:rPr>
        <w:lastRenderedPageBreak/>
        <w:t>M</w:t>
      </w:r>
      <w:r w:rsidRPr="0036667B">
        <w:rPr>
          <w:rFonts w:ascii="Calibri" w:hAnsi="Calibri" w:cs="Calibri"/>
          <w:b/>
          <w:bCs/>
          <w:i/>
          <w:iCs/>
          <w:sz w:val="24"/>
          <w:szCs w:val="24"/>
        </w:rPr>
        <w:t xml:space="preserve">odifica </w:t>
      </w:r>
      <w:r>
        <w:rPr>
          <w:rFonts w:ascii="Calibri" w:hAnsi="Calibri" w:cs="Calibri"/>
          <w:b/>
          <w:bCs/>
          <w:i/>
          <w:iCs/>
          <w:sz w:val="24"/>
          <w:szCs w:val="24"/>
        </w:rPr>
        <w:t xml:space="preserve">dell’articolo </w:t>
      </w:r>
      <w:r w:rsidRPr="0036667B">
        <w:rPr>
          <w:rFonts w:ascii="Calibri" w:hAnsi="Calibri" w:cs="Calibri"/>
          <w:b/>
          <w:bCs/>
          <w:i/>
          <w:iCs/>
          <w:sz w:val="24"/>
          <w:szCs w:val="24"/>
        </w:rPr>
        <w:t xml:space="preserve">110 </w:t>
      </w:r>
      <w:r>
        <w:rPr>
          <w:rFonts w:ascii="Calibri" w:hAnsi="Calibri" w:cs="Calibri"/>
          <w:b/>
          <w:bCs/>
          <w:i/>
          <w:iCs/>
          <w:sz w:val="24"/>
          <w:szCs w:val="24"/>
        </w:rPr>
        <w:t>del TUEL</w:t>
      </w:r>
    </w:p>
    <w:p w14:paraId="043FCFE9" w14:textId="77777777" w:rsidR="0036667B" w:rsidRDefault="0036667B" w:rsidP="00672279">
      <w:pPr>
        <w:spacing w:before="0" w:after="0"/>
        <w:jc w:val="center"/>
        <w:rPr>
          <w:rFonts w:ascii="Calibri" w:hAnsi="Calibri" w:cs="Calibri"/>
          <w:i/>
          <w:iCs/>
          <w:sz w:val="24"/>
          <w:szCs w:val="24"/>
        </w:rPr>
      </w:pPr>
    </w:p>
    <w:p w14:paraId="70651C6E" w14:textId="77777777" w:rsidR="0036667B" w:rsidRDefault="0036667B" w:rsidP="00672279">
      <w:pPr>
        <w:spacing w:before="0" w:after="0"/>
        <w:jc w:val="center"/>
        <w:rPr>
          <w:rFonts w:ascii="Calibri" w:hAnsi="Calibri" w:cs="Calibri"/>
          <w:i/>
          <w:iCs/>
          <w:sz w:val="24"/>
          <w:szCs w:val="24"/>
        </w:rPr>
      </w:pPr>
    </w:p>
    <w:p w14:paraId="12E80A08" w14:textId="1F17D578" w:rsidR="00672279" w:rsidRPr="003C5E0E" w:rsidRDefault="00672279" w:rsidP="00672279">
      <w:pPr>
        <w:spacing w:before="0" w:after="0"/>
        <w:jc w:val="center"/>
        <w:rPr>
          <w:rFonts w:ascii="Calibri" w:hAnsi="Calibri" w:cs="Calibri"/>
          <w:i/>
          <w:iCs/>
          <w:sz w:val="24"/>
          <w:szCs w:val="24"/>
        </w:rPr>
      </w:pPr>
      <w:r w:rsidRPr="003C5E0E">
        <w:rPr>
          <w:rFonts w:ascii="Calibri" w:hAnsi="Calibri" w:cs="Calibri"/>
          <w:i/>
          <w:iCs/>
          <w:sz w:val="24"/>
          <w:szCs w:val="24"/>
        </w:rPr>
        <w:t xml:space="preserve">Articolo 2. </w:t>
      </w:r>
    </w:p>
    <w:p w14:paraId="6AD584DC" w14:textId="77777777" w:rsidR="00672279" w:rsidRPr="003C5E0E" w:rsidRDefault="00672279" w:rsidP="00672279">
      <w:pPr>
        <w:spacing w:before="0" w:after="0"/>
        <w:jc w:val="center"/>
        <w:rPr>
          <w:rFonts w:ascii="Calibri" w:hAnsi="Calibri" w:cs="Calibri"/>
          <w:i/>
          <w:iCs/>
          <w:sz w:val="24"/>
          <w:szCs w:val="24"/>
        </w:rPr>
      </w:pPr>
      <w:r w:rsidRPr="003C5E0E">
        <w:rPr>
          <w:rFonts w:ascii="Calibri" w:hAnsi="Calibri" w:cs="Calibri"/>
          <w:i/>
          <w:iCs/>
          <w:sz w:val="24"/>
          <w:szCs w:val="24"/>
        </w:rPr>
        <w:t>Misure urgenti per il superamento dei vincoli finanziari, per il potenziamento della funzionalità, dell’autonomia organizzativa e dei progetti sociali degli enti locali, nonché in materia di segretari comunali e di province)</w:t>
      </w:r>
    </w:p>
    <w:p w14:paraId="1C56CF5B" w14:textId="77777777" w:rsidR="00672279" w:rsidRPr="003C5E0E" w:rsidRDefault="00672279" w:rsidP="00672279">
      <w:pPr>
        <w:jc w:val="both"/>
        <w:rPr>
          <w:rFonts w:ascii="Calibri" w:hAnsi="Calibri" w:cs="Calibri"/>
          <w:sz w:val="24"/>
          <w:szCs w:val="24"/>
        </w:rPr>
      </w:pPr>
    </w:p>
    <w:p w14:paraId="495D8B08" w14:textId="77777777" w:rsidR="00672279" w:rsidRDefault="00672279" w:rsidP="00672279">
      <w:pPr>
        <w:jc w:val="both"/>
        <w:rPr>
          <w:rFonts w:ascii="Calibri" w:hAnsi="Calibri" w:cs="Calibri"/>
          <w:b/>
          <w:bCs/>
          <w:sz w:val="24"/>
          <w:szCs w:val="24"/>
        </w:rPr>
      </w:pPr>
      <w:r>
        <w:rPr>
          <w:rFonts w:ascii="Calibri" w:hAnsi="Calibri" w:cs="Calibri"/>
          <w:b/>
          <w:bCs/>
          <w:sz w:val="24"/>
          <w:szCs w:val="24"/>
        </w:rPr>
        <w:t xml:space="preserve">Dopo il comma </w:t>
      </w:r>
      <w:r w:rsidRPr="00D96413">
        <w:rPr>
          <w:rFonts w:ascii="Calibri" w:hAnsi="Calibri" w:cs="Calibri"/>
          <w:b/>
          <w:bCs/>
          <w:sz w:val="24"/>
          <w:szCs w:val="24"/>
        </w:rPr>
        <w:t xml:space="preserve">1, </w:t>
      </w:r>
      <w:r>
        <w:rPr>
          <w:rFonts w:ascii="Calibri" w:hAnsi="Calibri" w:cs="Calibri"/>
          <w:b/>
          <w:bCs/>
          <w:sz w:val="24"/>
          <w:szCs w:val="24"/>
        </w:rPr>
        <w:t>aggiungere il seguente comma:</w:t>
      </w:r>
    </w:p>
    <w:p w14:paraId="17B84351" w14:textId="6A866A64" w:rsidR="0036667B" w:rsidRDefault="00672279" w:rsidP="00672279">
      <w:pPr>
        <w:jc w:val="both"/>
        <w:rPr>
          <w:rFonts w:ascii="Calibri" w:hAnsi="Calibri" w:cs="Calibri"/>
          <w:b/>
          <w:bCs/>
          <w:sz w:val="24"/>
          <w:szCs w:val="24"/>
        </w:rPr>
      </w:pPr>
      <w:r>
        <w:rPr>
          <w:rFonts w:ascii="Calibri" w:hAnsi="Calibri" w:cs="Calibri"/>
          <w:b/>
          <w:bCs/>
          <w:sz w:val="24"/>
          <w:szCs w:val="24"/>
        </w:rPr>
        <w:t xml:space="preserve">“1-bis. </w:t>
      </w:r>
      <w:r w:rsidR="0036667B">
        <w:rPr>
          <w:rFonts w:ascii="Calibri" w:hAnsi="Calibri" w:cs="Calibri"/>
          <w:b/>
          <w:bCs/>
          <w:sz w:val="24"/>
          <w:szCs w:val="24"/>
        </w:rPr>
        <w:t>Il comma 3 dell</w:t>
      </w:r>
      <w:r>
        <w:rPr>
          <w:rFonts w:ascii="Calibri" w:hAnsi="Calibri" w:cs="Calibri"/>
          <w:b/>
          <w:bCs/>
          <w:sz w:val="24"/>
          <w:szCs w:val="24"/>
        </w:rPr>
        <w:t>’articolo 1</w:t>
      </w:r>
      <w:r w:rsidR="0036667B">
        <w:rPr>
          <w:rFonts w:ascii="Calibri" w:hAnsi="Calibri" w:cs="Calibri"/>
          <w:b/>
          <w:bCs/>
          <w:sz w:val="24"/>
          <w:szCs w:val="24"/>
        </w:rPr>
        <w:t xml:space="preserve">10 del decreto legislativo </w:t>
      </w:r>
      <w:r w:rsidR="0036667B" w:rsidRPr="0036667B">
        <w:rPr>
          <w:rFonts w:ascii="Calibri" w:hAnsi="Calibri" w:cs="Calibri"/>
          <w:b/>
          <w:bCs/>
          <w:sz w:val="24"/>
          <w:szCs w:val="24"/>
        </w:rPr>
        <w:t>18 agosto 2000, n. 267</w:t>
      </w:r>
      <w:r w:rsidR="0036667B">
        <w:rPr>
          <w:rFonts w:ascii="Calibri" w:hAnsi="Calibri" w:cs="Calibri"/>
          <w:b/>
          <w:bCs/>
          <w:sz w:val="24"/>
          <w:szCs w:val="24"/>
        </w:rPr>
        <w:t xml:space="preserve"> è sostituito dal seguente:</w:t>
      </w:r>
    </w:p>
    <w:p w14:paraId="0D0CAC4B" w14:textId="1EB2E158" w:rsidR="0036667B" w:rsidRPr="0036667B" w:rsidRDefault="0036667B" w:rsidP="0036667B">
      <w:pPr>
        <w:jc w:val="both"/>
        <w:rPr>
          <w:rFonts w:ascii="Calibri" w:hAnsi="Calibri" w:cs="Calibri"/>
          <w:sz w:val="24"/>
          <w:szCs w:val="24"/>
        </w:rPr>
      </w:pPr>
      <w:r>
        <w:rPr>
          <w:rFonts w:ascii="Calibri" w:hAnsi="Calibri" w:cs="Calibri"/>
          <w:b/>
          <w:bCs/>
          <w:sz w:val="24"/>
          <w:szCs w:val="24"/>
        </w:rPr>
        <w:t>“</w:t>
      </w:r>
      <w:r w:rsidRPr="0036667B">
        <w:rPr>
          <w:rFonts w:ascii="Calibri" w:hAnsi="Calibri" w:cs="Calibri"/>
          <w:b/>
          <w:bCs/>
          <w:sz w:val="24"/>
          <w:szCs w:val="24"/>
        </w:rPr>
        <w:t xml:space="preserve">3. </w:t>
      </w:r>
      <w:r w:rsidRPr="0036667B">
        <w:rPr>
          <w:rFonts w:ascii="Calibri" w:hAnsi="Calibri" w:cs="Calibri"/>
          <w:sz w:val="24"/>
          <w:szCs w:val="24"/>
        </w:rPr>
        <w:t>I contratti di cui ai precedenti commi non possono avere durata superiore al mandato elettivo del sindaco o del presidente della provincia in carica.</w:t>
      </w:r>
      <w:r w:rsidRPr="0036667B">
        <w:rPr>
          <w:rFonts w:ascii="Calibri" w:hAnsi="Calibri" w:cs="Calibri"/>
          <w:b/>
          <w:bCs/>
          <w:sz w:val="24"/>
          <w:szCs w:val="24"/>
        </w:rPr>
        <w:t xml:space="preserve"> I medesimi contratti possono essere rinnovati ed i dirigenti e i titolari di incarichi di alta specializzazione possono essere nuovamente assunti a tempo determinato, anche senza soluzione di continuità ed anche oltre il limite di durata del mandato elettivo del sindaco o del presidente della provincia, a condizione che venga esperita una nuova procedura selettiva pubblica. In tal caso possono essere superati i limiti di durata massima previsti dalle vigenti disposizioni di legge per i contratti a termine e non si applicano le disposizioni di cui all’articolo 21 del decreto legislativo 15 giugno 2015, n.</w:t>
      </w:r>
      <w:r>
        <w:rPr>
          <w:rFonts w:ascii="Calibri" w:hAnsi="Calibri" w:cs="Calibri"/>
          <w:b/>
          <w:bCs/>
          <w:sz w:val="24"/>
          <w:szCs w:val="24"/>
        </w:rPr>
        <w:t xml:space="preserve"> </w:t>
      </w:r>
      <w:r w:rsidRPr="0036667B">
        <w:rPr>
          <w:rFonts w:ascii="Calibri" w:hAnsi="Calibri" w:cs="Calibri"/>
          <w:b/>
          <w:bCs/>
          <w:sz w:val="24"/>
          <w:szCs w:val="24"/>
        </w:rPr>
        <w:t xml:space="preserve">81. Per il personale di cui al presente articolo, ivi compreso quello di cui al successivo comma 5, </w:t>
      </w:r>
      <w:r w:rsidRPr="0036667B">
        <w:rPr>
          <w:rFonts w:ascii="Calibri" w:hAnsi="Calibri" w:cs="Calibri"/>
          <w:sz w:val="24"/>
          <w:szCs w:val="24"/>
        </w:rPr>
        <w:t>il trattamento economico, equivalente a quello previsto dai vigenti contratti collettivi nazionali e decentrati per il personale degli enti locali, può essere integrato, con provvedimento motivato della giunta, da una indennità ad personam, commisurata alla specifica qualificazione professionale e culturale, anche in considerazione della temporaneità del rapporto e delle condizioni di mercato relative alle specifiche competenze professionali. Il trattamento economico e l’eventuale indennità ad personam sono definiti in stretta correlazione con il bilancio dell’ente e non vanno imputati al costo contrattuale e del personale.</w:t>
      </w:r>
    </w:p>
    <w:p w14:paraId="6686F440" w14:textId="77777777" w:rsidR="00672279" w:rsidRPr="003C5E0E" w:rsidRDefault="00672279" w:rsidP="00672279">
      <w:pPr>
        <w:jc w:val="both"/>
        <w:rPr>
          <w:rFonts w:ascii="Calibri" w:hAnsi="Calibri" w:cs="Calibri"/>
          <w:i/>
          <w:iCs/>
          <w:sz w:val="24"/>
          <w:szCs w:val="24"/>
        </w:rPr>
      </w:pPr>
    </w:p>
    <w:p w14:paraId="62553754" w14:textId="77777777" w:rsidR="00672279" w:rsidRPr="003C5E0E" w:rsidRDefault="00672279" w:rsidP="00672279">
      <w:pPr>
        <w:jc w:val="both"/>
        <w:rPr>
          <w:rFonts w:ascii="Calibri" w:hAnsi="Calibri" w:cs="Calibri"/>
          <w:i/>
          <w:iCs/>
          <w:sz w:val="24"/>
          <w:szCs w:val="24"/>
        </w:rPr>
      </w:pPr>
      <w:r w:rsidRPr="003C5E0E">
        <w:rPr>
          <w:rFonts w:ascii="Calibri" w:hAnsi="Calibri" w:cs="Calibri"/>
          <w:i/>
          <w:iCs/>
          <w:sz w:val="24"/>
          <w:szCs w:val="24"/>
        </w:rPr>
        <w:t>MOTIVAZIONE</w:t>
      </w:r>
    </w:p>
    <w:p w14:paraId="7A3889EC" w14:textId="7FB377A9" w:rsidR="0036667B" w:rsidRDefault="00672279" w:rsidP="00836CA0">
      <w:pPr>
        <w:jc w:val="both"/>
        <w:rPr>
          <w:rFonts w:ascii="Calibri" w:hAnsi="Calibri" w:cs="Calibri"/>
          <w:i/>
          <w:iCs/>
          <w:sz w:val="24"/>
          <w:szCs w:val="24"/>
        </w:rPr>
      </w:pPr>
      <w:r>
        <w:rPr>
          <w:rFonts w:ascii="Calibri" w:hAnsi="Calibri" w:cs="Calibri"/>
          <w:i/>
          <w:iCs/>
          <w:sz w:val="24"/>
          <w:szCs w:val="24"/>
        </w:rPr>
        <w:t xml:space="preserve">La proposta </w:t>
      </w:r>
      <w:r w:rsidR="00836CA0">
        <w:rPr>
          <w:rFonts w:ascii="Calibri" w:hAnsi="Calibri" w:cs="Calibri"/>
          <w:i/>
          <w:iCs/>
          <w:sz w:val="24"/>
          <w:szCs w:val="24"/>
        </w:rPr>
        <w:t xml:space="preserve">di modifica dell’articolo 110 del TUEL consente agli enti locali </w:t>
      </w:r>
      <w:r w:rsidR="00836CA0" w:rsidRPr="00836CA0">
        <w:rPr>
          <w:rFonts w:ascii="Calibri" w:hAnsi="Calibri" w:cs="Calibri"/>
          <w:i/>
          <w:iCs/>
          <w:sz w:val="24"/>
          <w:szCs w:val="24"/>
        </w:rPr>
        <w:t>il rinnovo dei contratti oltre il termine di 5 anni in presenza di nuove procedure selettive</w:t>
      </w:r>
      <w:r w:rsidR="00836CA0">
        <w:rPr>
          <w:rFonts w:ascii="Calibri" w:hAnsi="Calibri" w:cs="Calibri"/>
          <w:i/>
          <w:iCs/>
          <w:sz w:val="24"/>
          <w:szCs w:val="24"/>
        </w:rPr>
        <w:t xml:space="preserve"> e prevede </w:t>
      </w:r>
      <w:r w:rsidR="00836CA0" w:rsidRPr="00836CA0">
        <w:rPr>
          <w:rFonts w:ascii="Calibri" w:hAnsi="Calibri" w:cs="Calibri"/>
          <w:i/>
          <w:iCs/>
          <w:sz w:val="24"/>
          <w:szCs w:val="24"/>
        </w:rPr>
        <w:t>l’estensione dell’indennità ad personam anche al personale interno alla P.A. che risulti vincitore nella fase di preventiva selezione interna</w:t>
      </w:r>
      <w:r w:rsidR="00836CA0">
        <w:rPr>
          <w:rFonts w:ascii="Calibri" w:hAnsi="Calibri" w:cs="Calibri"/>
          <w:i/>
          <w:iCs/>
          <w:sz w:val="24"/>
          <w:szCs w:val="24"/>
        </w:rPr>
        <w:t>, attraverso una chiara formulazione normativa che offre certezza alle amministrazioni di fronte a diversi orientamenti della giurisprudenza ordinaria e contabile in materia.</w:t>
      </w:r>
    </w:p>
    <w:p w14:paraId="5C45C19F" w14:textId="77777777" w:rsidR="0036667B" w:rsidRDefault="0036667B">
      <w:pPr>
        <w:spacing w:before="0" w:after="160" w:line="278" w:lineRule="auto"/>
        <w:rPr>
          <w:rFonts w:ascii="Calibri" w:hAnsi="Calibri" w:cs="Calibri"/>
          <w:i/>
          <w:iCs/>
          <w:sz w:val="24"/>
          <w:szCs w:val="24"/>
        </w:rPr>
      </w:pPr>
      <w:r>
        <w:rPr>
          <w:rFonts w:ascii="Calibri" w:hAnsi="Calibri" w:cs="Calibri"/>
          <w:i/>
          <w:iCs/>
          <w:sz w:val="24"/>
          <w:szCs w:val="24"/>
        </w:rPr>
        <w:br w:type="page"/>
      </w:r>
    </w:p>
    <w:p w14:paraId="62F8CC9A" w14:textId="77777777" w:rsidR="0036667B" w:rsidRPr="003C5E0E" w:rsidRDefault="0036667B" w:rsidP="0036667B">
      <w:pPr>
        <w:jc w:val="right"/>
        <w:rPr>
          <w:rFonts w:ascii="Calibri" w:hAnsi="Calibri" w:cs="Calibri"/>
          <w:b/>
          <w:bCs/>
          <w:i/>
          <w:iCs/>
          <w:sz w:val="24"/>
          <w:szCs w:val="24"/>
        </w:rPr>
      </w:pPr>
      <w:r>
        <w:rPr>
          <w:rFonts w:ascii="Calibri" w:hAnsi="Calibri" w:cs="Calibri"/>
          <w:b/>
          <w:bCs/>
          <w:i/>
          <w:iCs/>
          <w:sz w:val="24"/>
          <w:szCs w:val="24"/>
        </w:rPr>
        <w:lastRenderedPageBreak/>
        <w:t>Estensione alle Province di utilizzo del personale proveniente di altri enti</w:t>
      </w:r>
    </w:p>
    <w:p w14:paraId="7DCE0EBA" w14:textId="77777777" w:rsidR="0036667B" w:rsidRPr="003C5E0E" w:rsidRDefault="0036667B" w:rsidP="0036667B">
      <w:pPr>
        <w:jc w:val="both"/>
        <w:rPr>
          <w:rFonts w:ascii="Calibri" w:hAnsi="Calibri" w:cs="Calibri"/>
          <w:i/>
          <w:iCs/>
          <w:sz w:val="24"/>
          <w:szCs w:val="24"/>
        </w:rPr>
      </w:pPr>
    </w:p>
    <w:p w14:paraId="6517ED27" w14:textId="77777777" w:rsidR="0036667B" w:rsidRPr="003C5E0E" w:rsidRDefault="0036667B" w:rsidP="0036667B">
      <w:pPr>
        <w:spacing w:before="0" w:after="0"/>
        <w:jc w:val="center"/>
        <w:rPr>
          <w:rFonts w:ascii="Calibri" w:hAnsi="Calibri" w:cs="Calibri"/>
          <w:i/>
          <w:iCs/>
          <w:sz w:val="24"/>
          <w:szCs w:val="24"/>
        </w:rPr>
      </w:pPr>
      <w:r w:rsidRPr="003C5E0E">
        <w:rPr>
          <w:rFonts w:ascii="Calibri" w:hAnsi="Calibri" w:cs="Calibri"/>
          <w:i/>
          <w:iCs/>
          <w:sz w:val="24"/>
          <w:szCs w:val="24"/>
        </w:rPr>
        <w:t xml:space="preserve">Articolo 2. </w:t>
      </w:r>
    </w:p>
    <w:p w14:paraId="61F1ED79" w14:textId="77777777" w:rsidR="0036667B" w:rsidRPr="003C5E0E" w:rsidRDefault="0036667B" w:rsidP="0036667B">
      <w:pPr>
        <w:spacing w:before="0" w:after="0"/>
        <w:jc w:val="center"/>
        <w:rPr>
          <w:rFonts w:ascii="Calibri" w:hAnsi="Calibri" w:cs="Calibri"/>
          <w:i/>
          <w:iCs/>
          <w:sz w:val="24"/>
          <w:szCs w:val="24"/>
        </w:rPr>
      </w:pPr>
      <w:r w:rsidRPr="003C5E0E">
        <w:rPr>
          <w:rFonts w:ascii="Calibri" w:hAnsi="Calibri" w:cs="Calibri"/>
          <w:i/>
          <w:iCs/>
          <w:sz w:val="24"/>
          <w:szCs w:val="24"/>
        </w:rPr>
        <w:t>Misure urgenti per il superamento dei vincoli finanziari, per il potenziamento della funzionalità, dell’autonomia organizzativa e dei progetti sociali degli enti locali, nonché in materia di segretari comunali e di province)</w:t>
      </w:r>
    </w:p>
    <w:p w14:paraId="193021E9" w14:textId="77777777" w:rsidR="0036667B" w:rsidRPr="003C5E0E" w:rsidRDefault="0036667B" w:rsidP="0036667B">
      <w:pPr>
        <w:jc w:val="both"/>
        <w:rPr>
          <w:rFonts w:ascii="Calibri" w:hAnsi="Calibri" w:cs="Calibri"/>
          <w:sz w:val="24"/>
          <w:szCs w:val="24"/>
        </w:rPr>
      </w:pPr>
    </w:p>
    <w:p w14:paraId="6691B126" w14:textId="77777777" w:rsidR="0036667B" w:rsidRDefault="0036667B" w:rsidP="0036667B">
      <w:pPr>
        <w:jc w:val="both"/>
        <w:rPr>
          <w:rFonts w:ascii="Calibri" w:hAnsi="Calibri" w:cs="Calibri"/>
          <w:b/>
          <w:bCs/>
          <w:sz w:val="24"/>
          <w:szCs w:val="24"/>
        </w:rPr>
      </w:pPr>
      <w:r>
        <w:rPr>
          <w:rFonts w:ascii="Calibri" w:hAnsi="Calibri" w:cs="Calibri"/>
          <w:b/>
          <w:bCs/>
          <w:sz w:val="24"/>
          <w:szCs w:val="24"/>
        </w:rPr>
        <w:t xml:space="preserve">Dopo il comma </w:t>
      </w:r>
      <w:r w:rsidRPr="00D96413">
        <w:rPr>
          <w:rFonts w:ascii="Calibri" w:hAnsi="Calibri" w:cs="Calibri"/>
          <w:b/>
          <w:bCs/>
          <w:sz w:val="24"/>
          <w:szCs w:val="24"/>
        </w:rPr>
        <w:t xml:space="preserve">1, </w:t>
      </w:r>
      <w:r>
        <w:rPr>
          <w:rFonts w:ascii="Calibri" w:hAnsi="Calibri" w:cs="Calibri"/>
          <w:b/>
          <w:bCs/>
          <w:sz w:val="24"/>
          <w:szCs w:val="24"/>
        </w:rPr>
        <w:t>aggiungere il seguente comma:</w:t>
      </w:r>
    </w:p>
    <w:p w14:paraId="7E45DFE9" w14:textId="77777777" w:rsidR="0036667B" w:rsidRDefault="0036667B" w:rsidP="0036667B">
      <w:pPr>
        <w:jc w:val="both"/>
        <w:rPr>
          <w:rFonts w:ascii="Calibri" w:hAnsi="Calibri" w:cs="Calibri"/>
          <w:b/>
          <w:bCs/>
          <w:sz w:val="24"/>
          <w:szCs w:val="24"/>
        </w:rPr>
      </w:pPr>
      <w:r>
        <w:rPr>
          <w:rFonts w:ascii="Calibri" w:hAnsi="Calibri" w:cs="Calibri"/>
          <w:b/>
          <w:bCs/>
          <w:sz w:val="24"/>
          <w:szCs w:val="24"/>
        </w:rPr>
        <w:t xml:space="preserve">“1-bis. All’articolo 1, </w:t>
      </w:r>
      <w:r w:rsidRPr="00DB0404">
        <w:rPr>
          <w:rFonts w:ascii="Calibri" w:hAnsi="Calibri" w:cs="Calibri"/>
          <w:b/>
          <w:bCs/>
          <w:sz w:val="24"/>
          <w:szCs w:val="24"/>
        </w:rPr>
        <w:t>c</w:t>
      </w:r>
      <w:r>
        <w:rPr>
          <w:rFonts w:ascii="Calibri" w:hAnsi="Calibri" w:cs="Calibri"/>
          <w:b/>
          <w:bCs/>
          <w:sz w:val="24"/>
          <w:szCs w:val="24"/>
        </w:rPr>
        <w:t>omma</w:t>
      </w:r>
      <w:r w:rsidRPr="00DB0404">
        <w:rPr>
          <w:rFonts w:ascii="Calibri" w:hAnsi="Calibri" w:cs="Calibri"/>
          <w:b/>
          <w:bCs/>
          <w:sz w:val="24"/>
          <w:szCs w:val="24"/>
        </w:rPr>
        <w:t xml:space="preserve"> 557</w:t>
      </w:r>
      <w:r>
        <w:rPr>
          <w:rFonts w:ascii="Calibri" w:hAnsi="Calibri" w:cs="Calibri"/>
          <w:b/>
          <w:bCs/>
          <w:sz w:val="24"/>
          <w:szCs w:val="24"/>
        </w:rPr>
        <w:t>, della legge</w:t>
      </w:r>
      <w:r w:rsidRPr="00DB0404">
        <w:rPr>
          <w:rFonts w:ascii="Calibri" w:hAnsi="Calibri" w:cs="Calibri"/>
          <w:b/>
          <w:bCs/>
          <w:sz w:val="24"/>
          <w:szCs w:val="24"/>
        </w:rPr>
        <w:t xml:space="preserve"> 30 dicembre 2004</w:t>
      </w:r>
      <w:r>
        <w:rPr>
          <w:rFonts w:ascii="Calibri" w:hAnsi="Calibri" w:cs="Calibri"/>
          <w:b/>
          <w:bCs/>
          <w:sz w:val="24"/>
          <w:szCs w:val="24"/>
        </w:rPr>
        <w:t>, n. 311, dopo le parole “25.000 abitanti,” sono aggiunte le parole “le province,”.</w:t>
      </w:r>
    </w:p>
    <w:p w14:paraId="59ABD711" w14:textId="77777777" w:rsidR="0036667B" w:rsidRPr="003C5E0E" w:rsidRDefault="0036667B" w:rsidP="0036667B">
      <w:pPr>
        <w:jc w:val="both"/>
        <w:rPr>
          <w:rFonts w:ascii="Calibri" w:hAnsi="Calibri" w:cs="Calibri"/>
          <w:i/>
          <w:iCs/>
          <w:sz w:val="24"/>
          <w:szCs w:val="24"/>
        </w:rPr>
      </w:pPr>
    </w:p>
    <w:p w14:paraId="306696E5" w14:textId="77777777" w:rsidR="0036667B" w:rsidRPr="003C5E0E" w:rsidRDefault="0036667B" w:rsidP="0036667B">
      <w:pPr>
        <w:jc w:val="both"/>
        <w:rPr>
          <w:rFonts w:ascii="Calibri" w:hAnsi="Calibri" w:cs="Calibri"/>
          <w:i/>
          <w:iCs/>
          <w:sz w:val="24"/>
          <w:szCs w:val="24"/>
        </w:rPr>
      </w:pPr>
      <w:r w:rsidRPr="003C5E0E">
        <w:rPr>
          <w:rFonts w:ascii="Calibri" w:hAnsi="Calibri" w:cs="Calibri"/>
          <w:i/>
          <w:iCs/>
          <w:sz w:val="24"/>
          <w:szCs w:val="24"/>
        </w:rPr>
        <w:t>MOTIVAZIONE</w:t>
      </w:r>
    </w:p>
    <w:p w14:paraId="6AB7A25C" w14:textId="77777777" w:rsidR="0036667B" w:rsidRDefault="0036667B" w:rsidP="0036667B">
      <w:pPr>
        <w:jc w:val="both"/>
        <w:rPr>
          <w:rFonts w:ascii="Calibri" w:hAnsi="Calibri" w:cs="Calibri"/>
          <w:i/>
          <w:iCs/>
          <w:sz w:val="24"/>
          <w:szCs w:val="24"/>
        </w:rPr>
      </w:pPr>
      <w:r>
        <w:rPr>
          <w:rFonts w:ascii="Calibri" w:hAnsi="Calibri" w:cs="Calibri"/>
          <w:i/>
          <w:iCs/>
          <w:sz w:val="24"/>
          <w:szCs w:val="24"/>
        </w:rPr>
        <w:t>La proposta normativa estende alle Province la possibilità di utilizzare</w:t>
      </w:r>
      <w:r w:rsidRPr="00DB0404">
        <w:t xml:space="preserve"> </w:t>
      </w:r>
      <w:r w:rsidRPr="00DB0404">
        <w:rPr>
          <w:rFonts w:ascii="Calibri" w:hAnsi="Calibri" w:cs="Calibri"/>
          <w:i/>
          <w:iCs/>
          <w:sz w:val="24"/>
          <w:szCs w:val="24"/>
        </w:rPr>
        <w:t>l'attività lavorativa di dipendenti a tempo pieno di altre amministrazioni locali purché autorizzati dall'amministrazione di provenienza</w:t>
      </w:r>
      <w:r>
        <w:rPr>
          <w:rFonts w:ascii="Calibri" w:hAnsi="Calibri" w:cs="Calibri"/>
          <w:i/>
          <w:iCs/>
          <w:sz w:val="24"/>
          <w:szCs w:val="24"/>
        </w:rPr>
        <w:t xml:space="preserve">, introducendo </w:t>
      </w:r>
      <w:r w:rsidRPr="00DB0404">
        <w:rPr>
          <w:rFonts w:ascii="Calibri" w:hAnsi="Calibri" w:cs="Calibri"/>
          <w:i/>
          <w:iCs/>
          <w:sz w:val="24"/>
          <w:szCs w:val="24"/>
        </w:rPr>
        <w:t>forme di flessibilità ulteriori che consentano di far fronte ad esigenze contingenti con personale in possesso di esperienza e competenza in costanza della difficoltà di reperire risorse umane.</w:t>
      </w:r>
    </w:p>
    <w:p w14:paraId="2194E8CF" w14:textId="77777777" w:rsidR="00672279" w:rsidRDefault="00672279" w:rsidP="00672279">
      <w:pPr>
        <w:jc w:val="both"/>
        <w:rPr>
          <w:rFonts w:ascii="Calibri" w:hAnsi="Calibri" w:cs="Calibri"/>
          <w:i/>
          <w:iCs/>
          <w:sz w:val="24"/>
          <w:szCs w:val="24"/>
        </w:rPr>
      </w:pPr>
    </w:p>
    <w:p w14:paraId="66101EF7" w14:textId="77777777" w:rsidR="00672279" w:rsidRDefault="00672279" w:rsidP="00672279">
      <w:pPr>
        <w:jc w:val="both"/>
        <w:rPr>
          <w:rFonts w:ascii="Calibri" w:hAnsi="Calibri" w:cs="Calibri"/>
          <w:b/>
          <w:bCs/>
          <w:i/>
          <w:iCs/>
          <w:sz w:val="24"/>
          <w:szCs w:val="24"/>
        </w:rPr>
      </w:pPr>
    </w:p>
    <w:p w14:paraId="1380C9DE" w14:textId="77777777" w:rsidR="00672279" w:rsidRDefault="00672279" w:rsidP="00672279">
      <w:pPr>
        <w:spacing w:before="0" w:after="160" w:line="278" w:lineRule="auto"/>
        <w:rPr>
          <w:rFonts w:ascii="Calibri" w:hAnsi="Calibri" w:cs="Calibri"/>
          <w:b/>
          <w:bCs/>
          <w:i/>
          <w:iCs/>
          <w:sz w:val="24"/>
          <w:szCs w:val="24"/>
        </w:rPr>
      </w:pPr>
      <w:r>
        <w:rPr>
          <w:rFonts w:ascii="Calibri" w:hAnsi="Calibri" w:cs="Calibri"/>
          <w:b/>
          <w:bCs/>
          <w:i/>
          <w:iCs/>
          <w:sz w:val="24"/>
          <w:szCs w:val="24"/>
        </w:rPr>
        <w:br w:type="page"/>
      </w:r>
    </w:p>
    <w:p w14:paraId="4ECCFED9" w14:textId="77777777" w:rsidR="00672279" w:rsidRPr="003C5E0E" w:rsidRDefault="00672279" w:rsidP="00672279">
      <w:pPr>
        <w:jc w:val="right"/>
        <w:rPr>
          <w:rFonts w:ascii="Calibri" w:hAnsi="Calibri" w:cs="Calibri"/>
          <w:i/>
          <w:iCs/>
          <w:sz w:val="24"/>
          <w:szCs w:val="24"/>
        </w:rPr>
      </w:pPr>
      <w:r>
        <w:rPr>
          <w:rFonts w:ascii="Calibri" w:hAnsi="Calibri" w:cs="Calibri"/>
          <w:b/>
          <w:bCs/>
          <w:i/>
          <w:iCs/>
          <w:sz w:val="24"/>
          <w:szCs w:val="24"/>
        </w:rPr>
        <w:lastRenderedPageBreak/>
        <w:t>Finanziamento elevate qualificazioni</w:t>
      </w:r>
    </w:p>
    <w:p w14:paraId="2959A353" w14:textId="77777777" w:rsidR="00672279" w:rsidRPr="003C5E0E" w:rsidRDefault="00672279" w:rsidP="00672279">
      <w:pPr>
        <w:jc w:val="both"/>
        <w:rPr>
          <w:rFonts w:ascii="Calibri" w:hAnsi="Calibri" w:cs="Calibri"/>
          <w:i/>
          <w:iCs/>
          <w:sz w:val="24"/>
          <w:szCs w:val="24"/>
        </w:rPr>
      </w:pPr>
    </w:p>
    <w:p w14:paraId="6EDB6E7B" w14:textId="77777777" w:rsidR="00672279" w:rsidRPr="003C5E0E" w:rsidRDefault="00672279" w:rsidP="00672279">
      <w:pPr>
        <w:spacing w:before="0" w:after="0"/>
        <w:jc w:val="center"/>
        <w:rPr>
          <w:rFonts w:ascii="Calibri" w:hAnsi="Calibri" w:cs="Calibri"/>
          <w:i/>
          <w:iCs/>
          <w:sz w:val="24"/>
          <w:szCs w:val="24"/>
        </w:rPr>
      </w:pPr>
      <w:r w:rsidRPr="003C5E0E">
        <w:rPr>
          <w:rFonts w:ascii="Calibri" w:hAnsi="Calibri" w:cs="Calibri"/>
          <w:i/>
          <w:iCs/>
          <w:sz w:val="24"/>
          <w:szCs w:val="24"/>
        </w:rPr>
        <w:t xml:space="preserve">Articolo 2. </w:t>
      </w:r>
    </w:p>
    <w:p w14:paraId="732A61E3" w14:textId="77777777" w:rsidR="00672279" w:rsidRPr="003C5E0E" w:rsidRDefault="00672279" w:rsidP="00672279">
      <w:pPr>
        <w:spacing w:before="0" w:after="0"/>
        <w:jc w:val="center"/>
        <w:rPr>
          <w:rFonts w:ascii="Calibri" w:hAnsi="Calibri" w:cs="Calibri"/>
          <w:i/>
          <w:iCs/>
          <w:sz w:val="24"/>
          <w:szCs w:val="24"/>
        </w:rPr>
      </w:pPr>
      <w:r w:rsidRPr="003C5E0E">
        <w:rPr>
          <w:rFonts w:ascii="Calibri" w:hAnsi="Calibri" w:cs="Calibri"/>
          <w:i/>
          <w:iCs/>
          <w:sz w:val="24"/>
          <w:szCs w:val="24"/>
        </w:rPr>
        <w:t>Misure urgenti per il superamento dei vincoli finanziari, per il potenziamento della funzionalità, dell’autonomia organizzativa e dei progetti sociali degli enti locali, nonché in materia di segretari comunali e di province)</w:t>
      </w:r>
    </w:p>
    <w:p w14:paraId="3BFA2F63" w14:textId="77777777" w:rsidR="00672279" w:rsidRPr="003C5E0E" w:rsidRDefault="00672279" w:rsidP="00672279">
      <w:pPr>
        <w:jc w:val="both"/>
        <w:rPr>
          <w:rFonts w:ascii="Calibri" w:hAnsi="Calibri" w:cs="Calibri"/>
          <w:sz w:val="24"/>
          <w:szCs w:val="24"/>
        </w:rPr>
      </w:pPr>
    </w:p>
    <w:p w14:paraId="07F8AE6D" w14:textId="77777777" w:rsidR="00672279" w:rsidRDefault="00672279" w:rsidP="00672279">
      <w:pPr>
        <w:jc w:val="both"/>
        <w:rPr>
          <w:rFonts w:ascii="Calibri" w:hAnsi="Calibri" w:cs="Calibri"/>
          <w:b/>
          <w:bCs/>
          <w:sz w:val="24"/>
          <w:szCs w:val="24"/>
        </w:rPr>
      </w:pPr>
      <w:r>
        <w:rPr>
          <w:rFonts w:ascii="Calibri" w:hAnsi="Calibri" w:cs="Calibri"/>
          <w:b/>
          <w:bCs/>
          <w:sz w:val="24"/>
          <w:szCs w:val="24"/>
        </w:rPr>
        <w:t xml:space="preserve">Dopo il </w:t>
      </w:r>
      <w:r w:rsidRPr="00D96413">
        <w:rPr>
          <w:rFonts w:ascii="Calibri" w:hAnsi="Calibri" w:cs="Calibri"/>
          <w:b/>
          <w:bCs/>
          <w:sz w:val="24"/>
          <w:szCs w:val="24"/>
        </w:rPr>
        <w:t xml:space="preserve">comma </w:t>
      </w:r>
      <w:r>
        <w:rPr>
          <w:rFonts w:ascii="Calibri" w:hAnsi="Calibri" w:cs="Calibri"/>
          <w:b/>
          <w:bCs/>
          <w:sz w:val="24"/>
          <w:szCs w:val="24"/>
        </w:rPr>
        <w:t>7 è aggiunto il seguente comma:</w:t>
      </w:r>
    </w:p>
    <w:p w14:paraId="6A484DAF" w14:textId="77777777" w:rsidR="00672279" w:rsidRPr="00D96413" w:rsidRDefault="00672279" w:rsidP="00672279">
      <w:pPr>
        <w:jc w:val="both"/>
        <w:rPr>
          <w:rFonts w:ascii="Calibri" w:hAnsi="Calibri" w:cs="Calibri"/>
          <w:b/>
          <w:bCs/>
          <w:sz w:val="24"/>
          <w:szCs w:val="24"/>
        </w:rPr>
      </w:pPr>
      <w:r w:rsidRPr="00D96413">
        <w:rPr>
          <w:rFonts w:ascii="Calibri" w:hAnsi="Calibri" w:cs="Calibri"/>
          <w:b/>
          <w:bCs/>
          <w:sz w:val="24"/>
          <w:szCs w:val="24"/>
        </w:rPr>
        <w:t xml:space="preserve"> “</w:t>
      </w:r>
      <w:r>
        <w:rPr>
          <w:rFonts w:ascii="Calibri" w:hAnsi="Calibri" w:cs="Calibri"/>
          <w:b/>
          <w:bCs/>
          <w:sz w:val="24"/>
          <w:szCs w:val="24"/>
        </w:rPr>
        <w:t xml:space="preserve">7-bis. </w:t>
      </w:r>
      <w:r w:rsidRPr="008C04F6">
        <w:rPr>
          <w:rFonts w:ascii="Calibri" w:hAnsi="Calibri" w:cs="Calibri"/>
          <w:b/>
          <w:bCs/>
          <w:sz w:val="24"/>
          <w:szCs w:val="24"/>
        </w:rPr>
        <w:t>All'art. 14, comma 1-bis, del Decreto Legge 14 marzo 2025 n. 25, convertito con modificazioni dalla Legge 9 maggio 2025 n. 69, dopo le parole "il Fondo risorse decentrate destinato al personale in servizio" sono aggiunte le parole "e lo stanziamento di bilancio destinato alla retribuzione di posizione e di risultato degli incaricati di Elevata Qualificazione, nel rispetto dei limiti fissati dalla contrattazione collettiva," e le parole "posizione organizzativa" sono sostituite dalle parole "Elevata Qualificazione".</w:t>
      </w:r>
      <w:r w:rsidRPr="00D96413">
        <w:rPr>
          <w:rFonts w:ascii="Calibri" w:hAnsi="Calibri" w:cs="Calibri"/>
          <w:b/>
          <w:bCs/>
          <w:sz w:val="24"/>
          <w:szCs w:val="24"/>
        </w:rPr>
        <w:t>”</w:t>
      </w:r>
    </w:p>
    <w:p w14:paraId="72D9145A" w14:textId="77777777" w:rsidR="00672279" w:rsidRPr="00D96413" w:rsidRDefault="00672279" w:rsidP="00672279">
      <w:pPr>
        <w:jc w:val="both"/>
        <w:rPr>
          <w:rFonts w:ascii="Calibri" w:hAnsi="Calibri" w:cs="Calibri"/>
          <w:i/>
          <w:iCs/>
          <w:sz w:val="24"/>
          <w:szCs w:val="24"/>
        </w:rPr>
      </w:pPr>
    </w:p>
    <w:p w14:paraId="0CEEC279" w14:textId="77777777" w:rsidR="00672279" w:rsidRPr="009B462D" w:rsidRDefault="00672279" w:rsidP="00672279">
      <w:pPr>
        <w:jc w:val="both"/>
        <w:rPr>
          <w:rFonts w:ascii="Calibri" w:hAnsi="Calibri" w:cs="Calibri"/>
          <w:sz w:val="24"/>
          <w:szCs w:val="24"/>
        </w:rPr>
      </w:pPr>
    </w:p>
    <w:p w14:paraId="3EA76683" w14:textId="77777777" w:rsidR="00672279" w:rsidRPr="009B462D" w:rsidRDefault="00672279" w:rsidP="00672279">
      <w:pPr>
        <w:jc w:val="both"/>
        <w:rPr>
          <w:rFonts w:ascii="Calibri" w:hAnsi="Calibri" w:cs="Calibri"/>
          <w:i/>
          <w:iCs/>
          <w:sz w:val="24"/>
          <w:szCs w:val="24"/>
        </w:rPr>
      </w:pPr>
      <w:r w:rsidRPr="009B462D">
        <w:rPr>
          <w:rFonts w:ascii="Calibri" w:hAnsi="Calibri" w:cs="Calibri"/>
          <w:i/>
          <w:iCs/>
          <w:sz w:val="24"/>
          <w:szCs w:val="24"/>
        </w:rPr>
        <w:t>MOTIVAZIONE</w:t>
      </w:r>
    </w:p>
    <w:p w14:paraId="37147F2A" w14:textId="77777777" w:rsidR="00672279" w:rsidRPr="009B462D" w:rsidRDefault="00672279" w:rsidP="00672279">
      <w:pPr>
        <w:jc w:val="both"/>
        <w:rPr>
          <w:rFonts w:ascii="Calibri" w:hAnsi="Calibri" w:cs="Calibri"/>
          <w:b/>
          <w:bCs/>
          <w:i/>
          <w:iCs/>
          <w:sz w:val="24"/>
          <w:szCs w:val="24"/>
        </w:rPr>
      </w:pPr>
      <w:r>
        <w:rPr>
          <w:rFonts w:ascii="Calibri" w:hAnsi="Calibri" w:cs="Calibri"/>
          <w:i/>
          <w:iCs/>
          <w:sz w:val="24"/>
          <w:szCs w:val="24"/>
        </w:rPr>
        <w:t>L</w:t>
      </w:r>
      <w:r w:rsidRPr="008C04F6">
        <w:rPr>
          <w:rFonts w:ascii="Calibri" w:hAnsi="Calibri" w:cs="Calibri"/>
          <w:i/>
          <w:iCs/>
          <w:sz w:val="24"/>
          <w:szCs w:val="24"/>
        </w:rPr>
        <w:t>’art. 14, comma 1 bis</w:t>
      </w:r>
      <w:r>
        <w:rPr>
          <w:rFonts w:ascii="Calibri" w:hAnsi="Calibri" w:cs="Calibri"/>
          <w:i/>
          <w:iCs/>
          <w:sz w:val="24"/>
          <w:szCs w:val="24"/>
        </w:rPr>
        <w:t>,</w:t>
      </w:r>
      <w:r w:rsidRPr="008C04F6">
        <w:rPr>
          <w:rFonts w:ascii="Calibri" w:hAnsi="Calibri" w:cs="Calibri"/>
          <w:i/>
          <w:iCs/>
          <w:sz w:val="24"/>
          <w:szCs w:val="24"/>
        </w:rPr>
        <w:t xml:space="preserve"> del D.L. 25/2025 permette, nel rispetto </w:t>
      </w:r>
      <w:r>
        <w:rPr>
          <w:rFonts w:ascii="Calibri" w:hAnsi="Calibri" w:cs="Calibri"/>
          <w:i/>
          <w:iCs/>
          <w:sz w:val="24"/>
          <w:szCs w:val="24"/>
        </w:rPr>
        <w:t>di quanto previsto</w:t>
      </w:r>
      <w:r w:rsidRPr="008C04F6">
        <w:rPr>
          <w:rFonts w:ascii="Calibri" w:hAnsi="Calibri" w:cs="Calibri"/>
          <w:i/>
          <w:iCs/>
          <w:sz w:val="24"/>
          <w:szCs w:val="24"/>
        </w:rPr>
        <w:t xml:space="preserve"> </w:t>
      </w:r>
      <w:r>
        <w:rPr>
          <w:rFonts w:ascii="Calibri" w:hAnsi="Calibri" w:cs="Calibri"/>
          <w:i/>
          <w:iCs/>
          <w:sz w:val="24"/>
          <w:szCs w:val="24"/>
        </w:rPr>
        <w:t>dall’art.</w:t>
      </w:r>
      <w:r w:rsidRPr="008C04F6">
        <w:rPr>
          <w:rFonts w:ascii="Calibri" w:hAnsi="Calibri" w:cs="Calibri"/>
          <w:i/>
          <w:iCs/>
          <w:sz w:val="24"/>
          <w:szCs w:val="24"/>
        </w:rPr>
        <w:t xml:space="preserve"> 33 del </w:t>
      </w:r>
      <w:r>
        <w:rPr>
          <w:rFonts w:ascii="Calibri" w:hAnsi="Calibri" w:cs="Calibri"/>
          <w:i/>
          <w:iCs/>
          <w:sz w:val="24"/>
          <w:szCs w:val="24"/>
        </w:rPr>
        <w:t xml:space="preserve">D.L. </w:t>
      </w:r>
      <w:r w:rsidRPr="008C04F6">
        <w:rPr>
          <w:rFonts w:ascii="Calibri" w:hAnsi="Calibri" w:cs="Calibri"/>
          <w:i/>
          <w:iCs/>
          <w:sz w:val="24"/>
          <w:szCs w:val="24"/>
        </w:rPr>
        <w:t xml:space="preserve">34/2019 </w:t>
      </w:r>
      <w:r>
        <w:rPr>
          <w:rFonts w:ascii="Calibri" w:hAnsi="Calibri" w:cs="Calibri"/>
          <w:i/>
          <w:iCs/>
          <w:sz w:val="24"/>
          <w:szCs w:val="24"/>
        </w:rPr>
        <w:t>(</w:t>
      </w:r>
      <w:r w:rsidRPr="008C04F6">
        <w:rPr>
          <w:rFonts w:ascii="Calibri" w:hAnsi="Calibri" w:cs="Calibri"/>
          <w:i/>
          <w:iCs/>
          <w:sz w:val="24"/>
          <w:szCs w:val="24"/>
        </w:rPr>
        <w:t xml:space="preserve">e </w:t>
      </w:r>
      <w:r>
        <w:rPr>
          <w:rFonts w:ascii="Calibri" w:hAnsi="Calibri" w:cs="Calibri"/>
          <w:i/>
          <w:iCs/>
          <w:sz w:val="24"/>
          <w:szCs w:val="24"/>
        </w:rPr>
        <w:t>del D.L. relativo all’individuazione dei valori soglia ai fini della determinazione delle capacità assunzionali),</w:t>
      </w:r>
      <w:r w:rsidRPr="008C04F6">
        <w:rPr>
          <w:rFonts w:ascii="Calibri" w:hAnsi="Calibri" w:cs="Calibri"/>
          <w:i/>
          <w:iCs/>
          <w:sz w:val="24"/>
          <w:szCs w:val="24"/>
        </w:rPr>
        <w:t xml:space="preserve"> </w:t>
      </w:r>
      <w:r>
        <w:rPr>
          <w:rFonts w:ascii="Calibri" w:hAnsi="Calibri" w:cs="Calibri"/>
          <w:i/>
          <w:iCs/>
          <w:sz w:val="24"/>
          <w:szCs w:val="24"/>
        </w:rPr>
        <w:t>nonché</w:t>
      </w:r>
      <w:r w:rsidRPr="008C04F6">
        <w:rPr>
          <w:rFonts w:ascii="Calibri" w:hAnsi="Calibri" w:cs="Calibri"/>
          <w:i/>
          <w:iCs/>
          <w:sz w:val="24"/>
          <w:szCs w:val="24"/>
        </w:rPr>
        <w:t xml:space="preserve"> dell’equilibrio pluriennale di bilancio asseverato</w:t>
      </w:r>
      <w:r>
        <w:rPr>
          <w:rFonts w:ascii="Calibri" w:hAnsi="Calibri" w:cs="Calibri"/>
          <w:i/>
          <w:iCs/>
          <w:sz w:val="24"/>
          <w:szCs w:val="24"/>
        </w:rPr>
        <w:t xml:space="preserve"> dall’organo di revisione</w:t>
      </w:r>
      <w:r w:rsidRPr="008C04F6">
        <w:rPr>
          <w:rFonts w:ascii="Calibri" w:hAnsi="Calibri" w:cs="Calibri"/>
          <w:i/>
          <w:iCs/>
          <w:sz w:val="24"/>
          <w:szCs w:val="24"/>
        </w:rPr>
        <w:t xml:space="preserve">, di </w:t>
      </w:r>
      <w:r>
        <w:rPr>
          <w:rFonts w:ascii="Calibri" w:hAnsi="Calibri" w:cs="Calibri"/>
          <w:i/>
          <w:iCs/>
          <w:sz w:val="24"/>
          <w:szCs w:val="24"/>
        </w:rPr>
        <w:t xml:space="preserve">incrementare, in deroga al limite di cui all’art. 23, comma 2, del </w:t>
      </w:r>
      <w:proofErr w:type="spellStart"/>
      <w:r>
        <w:rPr>
          <w:rFonts w:ascii="Calibri" w:hAnsi="Calibri" w:cs="Calibri"/>
          <w:i/>
          <w:iCs/>
          <w:sz w:val="24"/>
          <w:szCs w:val="24"/>
        </w:rPr>
        <w:t>D.Lgs.</w:t>
      </w:r>
      <w:proofErr w:type="spellEnd"/>
      <w:r>
        <w:rPr>
          <w:rFonts w:ascii="Calibri" w:hAnsi="Calibri" w:cs="Calibri"/>
          <w:i/>
          <w:iCs/>
          <w:sz w:val="24"/>
          <w:szCs w:val="24"/>
        </w:rPr>
        <w:t xml:space="preserve"> 75/2017,</w:t>
      </w:r>
      <w:r w:rsidRPr="008C04F6">
        <w:rPr>
          <w:rFonts w:ascii="Calibri" w:hAnsi="Calibri" w:cs="Calibri"/>
          <w:i/>
          <w:iCs/>
          <w:sz w:val="24"/>
          <w:szCs w:val="24"/>
        </w:rPr>
        <w:t xml:space="preserve"> </w:t>
      </w:r>
      <w:r>
        <w:rPr>
          <w:rFonts w:ascii="Calibri" w:hAnsi="Calibri" w:cs="Calibri"/>
          <w:i/>
          <w:iCs/>
          <w:sz w:val="24"/>
          <w:szCs w:val="24"/>
        </w:rPr>
        <w:t>il fondo risorse decentrate e, esclusivamente per tale via, lo stanziamento delle Elevate Qualificazioni</w:t>
      </w:r>
      <w:r w:rsidRPr="008C04F6">
        <w:rPr>
          <w:rFonts w:ascii="Calibri" w:hAnsi="Calibri" w:cs="Calibri"/>
          <w:i/>
          <w:iCs/>
          <w:sz w:val="24"/>
          <w:szCs w:val="24"/>
        </w:rPr>
        <w:t xml:space="preserve">. </w:t>
      </w:r>
      <w:r>
        <w:rPr>
          <w:rFonts w:ascii="Calibri" w:hAnsi="Calibri" w:cs="Calibri"/>
          <w:i/>
          <w:iCs/>
          <w:sz w:val="24"/>
          <w:szCs w:val="24"/>
        </w:rPr>
        <w:t>P</w:t>
      </w:r>
      <w:r w:rsidRPr="008C04F6">
        <w:rPr>
          <w:rFonts w:ascii="Calibri" w:hAnsi="Calibri" w:cs="Calibri"/>
          <w:i/>
          <w:iCs/>
          <w:sz w:val="24"/>
          <w:szCs w:val="24"/>
        </w:rPr>
        <w:t>er aumentare lo stanziamento delle EQ</w:t>
      </w:r>
      <w:r>
        <w:rPr>
          <w:rFonts w:ascii="Calibri" w:hAnsi="Calibri" w:cs="Calibri"/>
          <w:i/>
          <w:iCs/>
          <w:sz w:val="24"/>
          <w:szCs w:val="24"/>
        </w:rPr>
        <w:t>, a disposizioni vigenti,</w:t>
      </w:r>
      <w:r w:rsidRPr="008C04F6">
        <w:rPr>
          <w:rFonts w:ascii="Calibri" w:hAnsi="Calibri" w:cs="Calibri"/>
          <w:i/>
          <w:iCs/>
          <w:sz w:val="24"/>
          <w:szCs w:val="24"/>
        </w:rPr>
        <w:t xml:space="preserve"> </w:t>
      </w:r>
      <w:r>
        <w:rPr>
          <w:rFonts w:ascii="Calibri" w:hAnsi="Calibri" w:cs="Calibri"/>
          <w:i/>
          <w:iCs/>
          <w:sz w:val="24"/>
          <w:szCs w:val="24"/>
        </w:rPr>
        <w:t xml:space="preserve">occorre quindi procedere ad </w:t>
      </w:r>
      <w:r w:rsidRPr="008C04F6">
        <w:rPr>
          <w:rFonts w:ascii="Calibri" w:hAnsi="Calibri" w:cs="Calibri"/>
          <w:i/>
          <w:iCs/>
          <w:sz w:val="24"/>
          <w:szCs w:val="24"/>
        </w:rPr>
        <w:t>un incremento del fondo del personale per trasferire poi parte delle risorse incrementali alle EQ</w:t>
      </w:r>
      <w:r>
        <w:rPr>
          <w:rFonts w:ascii="Calibri" w:hAnsi="Calibri" w:cs="Calibri"/>
          <w:i/>
          <w:iCs/>
          <w:sz w:val="24"/>
          <w:szCs w:val="24"/>
        </w:rPr>
        <w:t xml:space="preserve">, attraverso </w:t>
      </w:r>
      <w:r w:rsidRPr="008C04F6">
        <w:rPr>
          <w:rFonts w:ascii="Calibri" w:hAnsi="Calibri" w:cs="Calibri"/>
          <w:i/>
          <w:iCs/>
          <w:sz w:val="24"/>
          <w:szCs w:val="24"/>
        </w:rPr>
        <w:t>la contrattazione decentrata,</w:t>
      </w:r>
      <w:r>
        <w:rPr>
          <w:rFonts w:ascii="Calibri" w:hAnsi="Calibri" w:cs="Calibri"/>
          <w:i/>
          <w:iCs/>
          <w:sz w:val="24"/>
          <w:szCs w:val="24"/>
        </w:rPr>
        <w:t xml:space="preserve"> </w:t>
      </w:r>
      <w:r w:rsidRPr="008C04F6">
        <w:rPr>
          <w:rFonts w:ascii="Calibri" w:hAnsi="Calibri" w:cs="Calibri"/>
          <w:i/>
          <w:iCs/>
          <w:sz w:val="24"/>
          <w:szCs w:val="24"/>
        </w:rPr>
        <w:t xml:space="preserve">passaggio </w:t>
      </w:r>
      <w:r>
        <w:rPr>
          <w:rFonts w:ascii="Calibri" w:hAnsi="Calibri" w:cs="Calibri"/>
          <w:i/>
          <w:iCs/>
          <w:sz w:val="24"/>
          <w:szCs w:val="24"/>
        </w:rPr>
        <w:t>che, sul tema, spesso rende l’implementazione delle risorse un percorso oltremodo complesso ed eccedente i tempi attesi. La disposizione consente agli enti</w:t>
      </w:r>
      <w:r w:rsidRPr="008C04F6">
        <w:rPr>
          <w:rFonts w:ascii="Calibri" w:hAnsi="Calibri" w:cs="Calibri"/>
          <w:i/>
          <w:iCs/>
          <w:sz w:val="24"/>
          <w:szCs w:val="24"/>
        </w:rPr>
        <w:t>, nei limiti di legge, di aumentare lo stanziamento EQ senza passare da un incremento del fondo del personale</w:t>
      </w:r>
      <w:r>
        <w:rPr>
          <w:rFonts w:ascii="Calibri" w:hAnsi="Calibri" w:cs="Calibri"/>
          <w:i/>
          <w:iCs/>
          <w:sz w:val="24"/>
          <w:szCs w:val="24"/>
        </w:rPr>
        <w:t>, semplificando le procedure per la valorizzazione delle EQ</w:t>
      </w:r>
      <w:r w:rsidRPr="008C04F6">
        <w:rPr>
          <w:rFonts w:ascii="Calibri" w:hAnsi="Calibri" w:cs="Calibri"/>
          <w:i/>
          <w:iCs/>
          <w:sz w:val="24"/>
          <w:szCs w:val="24"/>
        </w:rPr>
        <w:t>.</w:t>
      </w:r>
    </w:p>
    <w:p w14:paraId="285F445A" w14:textId="77777777" w:rsidR="00672279" w:rsidRDefault="00672279" w:rsidP="00672279">
      <w:pPr>
        <w:rPr>
          <w:rFonts w:cs="Calibri"/>
          <w:b/>
          <w:bCs/>
          <w:sz w:val="24"/>
          <w:szCs w:val="24"/>
        </w:rPr>
      </w:pPr>
    </w:p>
    <w:p w14:paraId="69CDFF38" w14:textId="77777777" w:rsidR="00672279" w:rsidRDefault="00672279" w:rsidP="00672279">
      <w:pPr>
        <w:rPr>
          <w:rFonts w:cs="Calibri"/>
          <w:b/>
          <w:bCs/>
          <w:sz w:val="24"/>
          <w:szCs w:val="24"/>
        </w:rPr>
      </w:pPr>
    </w:p>
    <w:p w14:paraId="1EC4EEF9" w14:textId="77777777" w:rsidR="00672279" w:rsidRDefault="00672279" w:rsidP="00672279">
      <w:pPr>
        <w:jc w:val="center"/>
        <w:rPr>
          <w:rFonts w:cs="Calibri"/>
          <w:b/>
          <w:bCs/>
          <w:sz w:val="24"/>
          <w:szCs w:val="24"/>
        </w:rPr>
      </w:pPr>
    </w:p>
    <w:p w14:paraId="041081F4" w14:textId="77777777" w:rsidR="00672279" w:rsidRDefault="00672279" w:rsidP="00672279">
      <w:pPr>
        <w:jc w:val="center"/>
        <w:rPr>
          <w:rFonts w:cs="Calibri"/>
          <w:b/>
          <w:bCs/>
          <w:sz w:val="24"/>
          <w:szCs w:val="24"/>
        </w:rPr>
      </w:pPr>
    </w:p>
    <w:p w14:paraId="085629A9" w14:textId="77777777" w:rsidR="00672279" w:rsidRDefault="00672279" w:rsidP="00672279">
      <w:pPr>
        <w:jc w:val="center"/>
        <w:rPr>
          <w:rFonts w:cs="Calibri"/>
          <w:b/>
          <w:bCs/>
          <w:sz w:val="24"/>
          <w:szCs w:val="24"/>
        </w:rPr>
      </w:pPr>
    </w:p>
    <w:p w14:paraId="6C88FED3" w14:textId="77777777" w:rsidR="00672279" w:rsidRPr="003C5E0E" w:rsidRDefault="00672279" w:rsidP="00672279">
      <w:pPr>
        <w:jc w:val="right"/>
        <w:rPr>
          <w:rFonts w:ascii="Calibri" w:hAnsi="Calibri" w:cs="Calibri"/>
          <w:i/>
          <w:iCs/>
          <w:sz w:val="24"/>
          <w:szCs w:val="24"/>
        </w:rPr>
      </w:pPr>
      <w:r>
        <w:rPr>
          <w:rFonts w:ascii="Calibri" w:hAnsi="Calibri" w:cs="Calibri"/>
          <w:b/>
          <w:bCs/>
          <w:i/>
          <w:iCs/>
          <w:sz w:val="24"/>
          <w:szCs w:val="24"/>
        </w:rPr>
        <w:lastRenderedPageBreak/>
        <w:t>Assunzioni nella polizia locale</w:t>
      </w:r>
    </w:p>
    <w:p w14:paraId="5EA4DAF6" w14:textId="77777777" w:rsidR="00672279" w:rsidRDefault="00672279" w:rsidP="00672279">
      <w:pPr>
        <w:spacing w:before="0" w:after="0"/>
        <w:jc w:val="both"/>
        <w:rPr>
          <w:rFonts w:ascii="Calibri" w:hAnsi="Calibri" w:cs="Calibri"/>
          <w:i/>
          <w:iCs/>
          <w:sz w:val="24"/>
          <w:szCs w:val="24"/>
        </w:rPr>
      </w:pPr>
    </w:p>
    <w:p w14:paraId="75710860" w14:textId="77777777" w:rsidR="00672279" w:rsidRDefault="00672279" w:rsidP="00672279">
      <w:pPr>
        <w:spacing w:before="0" w:after="0"/>
        <w:jc w:val="both"/>
        <w:rPr>
          <w:rFonts w:ascii="Calibri" w:hAnsi="Calibri" w:cs="Calibri"/>
          <w:i/>
          <w:iCs/>
          <w:sz w:val="24"/>
          <w:szCs w:val="24"/>
        </w:rPr>
      </w:pPr>
    </w:p>
    <w:p w14:paraId="0C5B3221" w14:textId="77777777" w:rsidR="00672279" w:rsidRPr="003C5E0E" w:rsidRDefault="00672279" w:rsidP="00672279">
      <w:pPr>
        <w:spacing w:before="0" w:after="0"/>
        <w:jc w:val="center"/>
        <w:rPr>
          <w:rFonts w:ascii="Calibri" w:hAnsi="Calibri" w:cs="Calibri"/>
          <w:i/>
          <w:iCs/>
          <w:sz w:val="24"/>
          <w:szCs w:val="24"/>
        </w:rPr>
      </w:pPr>
      <w:r w:rsidRPr="003C5E0E">
        <w:rPr>
          <w:rFonts w:ascii="Calibri" w:hAnsi="Calibri" w:cs="Calibri"/>
          <w:i/>
          <w:iCs/>
          <w:sz w:val="24"/>
          <w:szCs w:val="24"/>
        </w:rPr>
        <w:t>Articolo 2.</w:t>
      </w:r>
    </w:p>
    <w:p w14:paraId="219EDB28" w14:textId="77777777" w:rsidR="00672279" w:rsidRPr="003C5E0E" w:rsidRDefault="00672279" w:rsidP="00672279">
      <w:pPr>
        <w:spacing w:before="0" w:after="0"/>
        <w:jc w:val="center"/>
        <w:rPr>
          <w:rFonts w:ascii="Calibri" w:hAnsi="Calibri" w:cs="Calibri"/>
          <w:i/>
          <w:iCs/>
          <w:sz w:val="24"/>
          <w:szCs w:val="24"/>
        </w:rPr>
      </w:pPr>
      <w:r w:rsidRPr="003C5E0E">
        <w:rPr>
          <w:rFonts w:ascii="Calibri" w:hAnsi="Calibri" w:cs="Calibri"/>
          <w:i/>
          <w:iCs/>
          <w:sz w:val="24"/>
          <w:szCs w:val="24"/>
        </w:rPr>
        <w:t>Misure urgenti per il superamento dei vincoli finanziari, per il potenziamento della funzionalità, dell’autonomia organizzativa e dei progetti sociali degli enti locali, nonché in materia di segretari comunali e di province)</w:t>
      </w:r>
    </w:p>
    <w:p w14:paraId="664A45BA" w14:textId="77777777" w:rsidR="00672279" w:rsidRPr="003C5E0E" w:rsidRDefault="00672279" w:rsidP="00672279">
      <w:pPr>
        <w:jc w:val="both"/>
        <w:rPr>
          <w:rFonts w:ascii="Calibri" w:hAnsi="Calibri" w:cs="Calibri"/>
          <w:sz w:val="24"/>
          <w:szCs w:val="24"/>
        </w:rPr>
      </w:pPr>
    </w:p>
    <w:p w14:paraId="4A61D340" w14:textId="77777777" w:rsidR="00672279" w:rsidRPr="009B462D" w:rsidRDefault="00672279" w:rsidP="00672279">
      <w:pPr>
        <w:jc w:val="both"/>
        <w:rPr>
          <w:rFonts w:ascii="Calibri" w:hAnsi="Calibri" w:cs="Calibri"/>
          <w:b/>
          <w:bCs/>
          <w:sz w:val="24"/>
          <w:szCs w:val="24"/>
        </w:rPr>
      </w:pPr>
      <w:r>
        <w:rPr>
          <w:rFonts w:ascii="Calibri" w:hAnsi="Calibri" w:cs="Calibri"/>
          <w:b/>
          <w:bCs/>
          <w:sz w:val="24"/>
          <w:szCs w:val="24"/>
        </w:rPr>
        <w:t>I</w:t>
      </w:r>
      <w:r w:rsidRPr="009B462D">
        <w:rPr>
          <w:rFonts w:ascii="Calibri" w:hAnsi="Calibri" w:cs="Calibri"/>
          <w:b/>
          <w:bCs/>
          <w:sz w:val="24"/>
          <w:szCs w:val="24"/>
        </w:rPr>
        <w:t xml:space="preserve">l comma 9 è </w:t>
      </w:r>
      <w:r>
        <w:rPr>
          <w:rFonts w:ascii="Calibri" w:hAnsi="Calibri" w:cs="Calibri"/>
          <w:b/>
          <w:bCs/>
          <w:sz w:val="24"/>
          <w:szCs w:val="24"/>
        </w:rPr>
        <w:t xml:space="preserve">sostituito dal </w:t>
      </w:r>
      <w:r w:rsidRPr="009B462D">
        <w:rPr>
          <w:rFonts w:ascii="Calibri" w:hAnsi="Calibri" w:cs="Calibri"/>
          <w:b/>
          <w:bCs/>
          <w:sz w:val="24"/>
          <w:szCs w:val="24"/>
        </w:rPr>
        <w:t>seguente:</w:t>
      </w:r>
    </w:p>
    <w:p w14:paraId="25F2208F" w14:textId="77777777" w:rsidR="00672279" w:rsidRPr="00A97630" w:rsidRDefault="00672279" w:rsidP="00672279">
      <w:pPr>
        <w:jc w:val="both"/>
        <w:rPr>
          <w:rFonts w:ascii="Calibri" w:hAnsi="Calibri" w:cs="Calibri"/>
          <w:b/>
          <w:bCs/>
          <w:sz w:val="24"/>
          <w:szCs w:val="24"/>
        </w:rPr>
      </w:pPr>
      <w:r w:rsidRPr="009B462D">
        <w:rPr>
          <w:rFonts w:ascii="Calibri" w:hAnsi="Calibri" w:cs="Calibri"/>
          <w:b/>
          <w:bCs/>
          <w:sz w:val="24"/>
          <w:szCs w:val="24"/>
        </w:rPr>
        <w:t>“</w:t>
      </w:r>
      <w:r w:rsidRPr="00A97630">
        <w:rPr>
          <w:rFonts w:ascii="Calibri" w:hAnsi="Calibri" w:cs="Calibri"/>
          <w:b/>
          <w:bCs/>
          <w:sz w:val="24"/>
          <w:szCs w:val="24"/>
        </w:rPr>
        <w:t xml:space="preserve">Fino al 31 dicembre 2028, al fine di garantire una tempestiva ed efficace risposta alle esigenze di sicurezza dei territori di riferimento, per le procedure assunzionali dei corpi e dei servizi istituiti negli </w:t>
      </w:r>
      <w:r>
        <w:rPr>
          <w:rFonts w:ascii="Calibri" w:hAnsi="Calibri" w:cs="Calibri"/>
          <w:b/>
          <w:bCs/>
          <w:sz w:val="24"/>
          <w:szCs w:val="24"/>
        </w:rPr>
        <w:t>e</w:t>
      </w:r>
      <w:r w:rsidRPr="00A97630">
        <w:rPr>
          <w:rFonts w:ascii="Calibri" w:hAnsi="Calibri" w:cs="Calibri"/>
          <w:b/>
          <w:bCs/>
          <w:sz w:val="24"/>
          <w:szCs w:val="24"/>
        </w:rPr>
        <w:t>nti locali che svolgono funzioni di polizia locale il termine di cui all'articolo 91, comma 4, del decreto legislativo 18 agosto 2000, n. 267, è di quattro anni.</w:t>
      </w:r>
      <w:r>
        <w:rPr>
          <w:rFonts w:ascii="Calibri" w:hAnsi="Calibri" w:cs="Calibri"/>
          <w:b/>
          <w:bCs/>
          <w:sz w:val="24"/>
          <w:szCs w:val="24"/>
        </w:rPr>
        <w:t xml:space="preserve"> L</w:t>
      </w:r>
      <w:r w:rsidRPr="00A97630">
        <w:rPr>
          <w:rFonts w:ascii="Calibri" w:hAnsi="Calibri" w:cs="Calibri"/>
          <w:b/>
          <w:bCs/>
          <w:sz w:val="24"/>
          <w:szCs w:val="24"/>
        </w:rPr>
        <w:t xml:space="preserve">a presente disposizione si applica anche alle graduatorie relative a procedure assunzionali di polizia locale in corso di efficacia alla data di entrata in vigore del </w:t>
      </w:r>
      <w:r>
        <w:rPr>
          <w:rFonts w:ascii="Calibri" w:hAnsi="Calibri" w:cs="Calibri"/>
          <w:b/>
          <w:bCs/>
          <w:sz w:val="24"/>
          <w:szCs w:val="24"/>
        </w:rPr>
        <w:t xml:space="preserve">presente </w:t>
      </w:r>
      <w:r w:rsidRPr="00A97630">
        <w:rPr>
          <w:rFonts w:ascii="Calibri" w:hAnsi="Calibri" w:cs="Calibri"/>
          <w:b/>
          <w:bCs/>
          <w:sz w:val="24"/>
          <w:szCs w:val="24"/>
        </w:rPr>
        <w:t>decreto</w:t>
      </w:r>
      <w:r>
        <w:rPr>
          <w:rFonts w:ascii="Calibri" w:hAnsi="Calibri" w:cs="Calibri"/>
          <w:b/>
          <w:bCs/>
          <w:sz w:val="24"/>
          <w:szCs w:val="24"/>
        </w:rPr>
        <w:t>.”</w:t>
      </w:r>
    </w:p>
    <w:p w14:paraId="54D7CD6A" w14:textId="77777777" w:rsidR="00672279" w:rsidRPr="009B462D" w:rsidRDefault="00672279" w:rsidP="00672279">
      <w:pPr>
        <w:jc w:val="both"/>
        <w:rPr>
          <w:rFonts w:ascii="Calibri" w:hAnsi="Calibri" w:cs="Calibri"/>
          <w:sz w:val="24"/>
          <w:szCs w:val="24"/>
        </w:rPr>
      </w:pPr>
    </w:p>
    <w:p w14:paraId="75F02F93" w14:textId="77777777" w:rsidR="00672279" w:rsidRPr="009B462D" w:rsidRDefault="00672279" w:rsidP="00672279">
      <w:pPr>
        <w:jc w:val="both"/>
        <w:rPr>
          <w:rFonts w:ascii="Calibri" w:hAnsi="Calibri" w:cs="Calibri"/>
          <w:i/>
          <w:iCs/>
          <w:sz w:val="24"/>
          <w:szCs w:val="24"/>
        </w:rPr>
      </w:pPr>
      <w:r w:rsidRPr="009B462D">
        <w:rPr>
          <w:rFonts w:ascii="Calibri" w:hAnsi="Calibri" w:cs="Calibri"/>
          <w:i/>
          <w:iCs/>
          <w:sz w:val="24"/>
          <w:szCs w:val="24"/>
        </w:rPr>
        <w:t>MOTIVAZIONE</w:t>
      </w:r>
    </w:p>
    <w:p w14:paraId="1A5E12F7" w14:textId="77777777" w:rsidR="00672279" w:rsidRDefault="00672279" w:rsidP="00672279">
      <w:pPr>
        <w:spacing w:before="0" w:after="160" w:line="278" w:lineRule="auto"/>
        <w:jc w:val="both"/>
        <w:rPr>
          <w:rFonts w:ascii="Calibri" w:hAnsi="Calibri" w:cs="Calibri"/>
          <w:i/>
          <w:iCs/>
          <w:sz w:val="24"/>
          <w:szCs w:val="24"/>
        </w:rPr>
      </w:pPr>
      <w:r w:rsidRPr="00A97630">
        <w:rPr>
          <w:rFonts w:ascii="Calibri" w:hAnsi="Calibri" w:cs="Calibri"/>
          <w:i/>
          <w:iCs/>
          <w:sz w:val="24"/>
          <w:szCs w:val="24"/>
        </w:rPr>
        <w:t>In termini generali la locuzione “polizia locale”</w:t>
      </w:r>
      <w:r>
        <w:rPr>
          <w:rFonts w:ascii="Calibri" w:hAnsi="Calibri" w:cs="Calibri"/>
          <w:i/>
          <w:iCs/>
          <w:sz w:val="24"/>
          <w:szCs w:val="24"/>
        </w:rPr>
        <w:t xml:space="preserve"> </w:t>
      </w:r>
      <w:r w:rsidRPr="00A97630">
        <w:rPr>
          <w:rFonts w:ascii="Calibri" w:hAnsi="Calibri" w:cs="Calibri"/>
          <w:i/>
          <w:iCs/>
          <w:sz w:val="24"/>
          <w:szCs w:val="24"/>
        </w:rPr>
        <w:t>include anche la polizia delle province che, ai sensi dell’art. 12, della L. 65/1986, svolgono le funzioni di polizia locale di cui sono titolari. Qualche dubbio potrebbe ingenerare il riferimento al “territorio comunale”. Inoltre</w:t>
      </w:r>
      <w:r>
        <w:rPr>
          <w:rFonts w:ascii="Calibri" w:hAnsi="Calibri" w:cs="Calibri"/>
          <w:i/>
          <w:iCs/>
          <w:sz w:val="24"/>
          <w:szCs w:val="24"/>
        </w:rPr>
        <w:t xml:space="preserve">, </w:t>
      </w:r>
      <w:r w:rsidRPr="00A97630">
        <w:rPr>
          <w:rFonts w:ascii="Calibri" w:hAnsi="Calibri" w:cs="Calibri"/>
          <w:i/>
          <w:iCs/>
          <w:sz w:val="24"/>
          <w:szCs w:val="24"/>
        </w:rPr>
        <w:t>non tutti i servizi di polizia locale hanno la forma di “corpo” di polizia, in tal caso le strutture sono costituite in servizi</w:t>
      </w:r>
      <w:r>
        <w:rPr>
          <w:rFonts w:ascii="Calibri" w:hAnsi="Calibri" w:cs="Calibri"/>
          <w:i/>
          <w:iCs/>
          <w:sz w:val="24"/>
          <w:szCs w:val="24"/>
        </w:rPr>
        <w:t xml:space="preserve">. </w:t>
      </w:r>
      <w:r w:rsidRPr="00A97630">
        <w:rPr>
          <w:rFonts w:ascii="Calibri" w:hAnsi="Calibri" w:cs="Calibri"/>
          <w:i/>
          <w:iCs/>
          <w:sz w:val="24"/>
          <w:szCs w:val="24"/>
        </w:rPr>
        <w:t xml:space="preserve">Quanto all’applicazione concreta, </w:t>
      </w:r>
      <w:r>
        <w:rPr>
          <w:rFonts w:ascii="Calibri" w:hAnsi="Calibri" w:cs="Calibri"/>
          <w:i/>
          <w:iCs/>
          <w:sz w:val="24"/>
          <w:szCs w:val="24"/>
        </w:rPr>
        <w:t xml:space="preserve">occorre chiarire che la norma si applica </w:t>
      </w:r>
      <w:r w:rsidRPr="00A97630">
        <w:rPr>
          <w:rFonts w:ascii="Calibri" w:hAnsi="Calibri" w:cs="Calibri"/>
          <w:i/>
          <w:iCs/>
          <w:sz w:val="24"/>
          <w:szCs w:val="24"/>
        </w:rPr>
        <w:t>alle graduatorie vigenti alla data di entrata in vigore</w:t>
      </w:r>
      <w:r>
        <w:rPr>
          <w:rFonts w:ascii="Calibri" w:hAnsi="Calibri" w:cs="Calibri"/>
          <w:i/>
          <w:iCs/>
          <w:sz w:val="24"/>
          <w:szCs w:val="24"/>
        </w:rPr>
        <w:t>.</w:t>
      </w:r>
    </w:p>
    <w:p w14:paraId="260A4B40" w14:textId="77777777" w:rsidR="00672279" w:rsidRDefault="00672279" w:rsidP="00672279">
      <w:pPr>
        <w:spacing w:before="0" w:after="160" w:line="278" w:lineRule="auto"/>
        <w:jc w:val="both"/>
        <w:rPr>
          <w:rFonts w:ascii="Calibri" w:hAnsi="Calibri" w:cs="Calibri"/>
          <w:i/>
          <w:iCs/>
          <w:sz w:val="24"/>
          <w:szCs w:val="24"/>
        </w:rPr>
      </w:pPr>
    </w:p>
    <w:p w14:paraId="73F58E98" w14:textId="77777777" w:rsidR="00672279" w:rsidRDefault="00672279" w:rsidP="00672279">
      <w:pPr>
        <w:spacing w:before="0" w:after="160" w:line="278" w:lineRule="auto"/>
        <w:rPr>
          <w:rFonts w:ascii="Calibri" w:hAnsi="Calibri" w:cs="Calibri"/>
          <w:i/>
          <w:iCs/>
          <w:sz w:val="24"/>
          <w:szCs w:val="24"/>
        </w:rPr>
      </w:pPr>
    </w:p>
    <w:p w14:paraId="2E6C4DD6" w14:textId="77777777" w:rsidR="00672279" w:rsidRDefault="00672279" w:rsidP="00672279">
      <w:pPr>
        <w:spacing w:before="0" w:after="160" w:line="278" w:lineRule="auto"/>
        <w:rPr>
          <w:rFonts w:ascii="Calibri" w:hAnsi="Calibri" w:cs="Calibri"/>
          <w:i/>
          <w:iCs/>
          <w:sz w:val="24"/>
          <w:szCs w:val="24"/>
        </w:rPr>
      </w:pPr>
    </w:p>
    <w:p w14:paraId="0BF2E4E2" w14:textId="77777777" w:rsidR="00672279" w:rsidRDefault="00672279" w:rsidP="00672279">
      <w:pPr>
        <w:spacing w:before="0" w:after="160" w:line="278" w:lineRule="auto"/>
        <w:rPr>
          <w:rFonts w:ascii="Calibri" w:hAnsi="Calibri" w:cs="Calibri"/>
          <w:i/>
          <w:iCs/>
          <w:sz w:val="24"/>
          <w:szCs w:val="24"/>
        </w:rPr>
      </w:pPr>
    </w:p>
    <w:p w14:paraId="0043794A" w14:textId="77777777" w:rsidR="00672279" w:rsidRDefault="00672279" w:rsidP="00672279">
      <w:pPr>
        <w:spacing w:before="0" w:after="160" w:line="278" w:lineRule="auto"/>
        <w:rPr>
          <w:rFonts w:ascii="Calibri" w:hAnsi="Calibri" w:cs="Calibri"/>
          <w:i/>
          <w:iCs/>
          <w:sz w:val="24"/>
          <w:szCs w:val="24"/>
        </w:rPr>
      </w:pPr>
    </w:p>
    <w:p w14:paraId="3790AE6D" w14:textId="77777777" w:rsidR="00672279" w:rsidRDefault="00672279" w:rsidP="00672279">
      <w:pPr>
        <w:spacing w:before="0" w:after="160" w:line="278" w:lineRule="auto"/>
        <w:rPr>
          <w:rFonts w:ascii="Calibri" w:hAnsi="Calibri" w:cs="Calibri"/>
          <w:i/>
          <w:iCs/>
          <w:sz w:val="24"/>
          <w:szCs w:val="24"/>
        </w:rPr>
      </w:pPr>
    </w:p>
    <w:p w14:paraId="44805B53" w14:textId="77777777" w:rsidR="00672279" w:rsidRDefault="00672279" w:rsidP="00672279">
      <w:pPr>
        <w:spacing w:before="0" w:after="160" w:line="278" w:lineRule="auto"/>
        <w:rPr>
          <w:rFonts w:ascii="Calibri" w:hAnsi="Calibri" w:cs="Calibri"/>
          <w:i/>
          <w:iCs/>
          <w:sz w:val="24"/>
          <w:szCs w:val="24"/>
        </w:rPr>
      </w:pPr>
      <w:r>
        <w:rPr>
          <w:rFonts w:ascii="Calibri" w:hAnsi="Calibri" w:cs="Calibri"/>
          <w:i/>
          <w:iCs/>
          <w:sz w:val="24"/>
          <w:szCs w:val="24"/>
        </w:rPr>
        <w:br w:type="page"/>
      </w:r>
    </w:p>
    <w:p w14:paraId="0B3C4B35" w14:textId="77777777" w:rsidR="00672279" w:rsidRPr="003C5E0E" w:rsidRDefault="00672279" w:rsidP="00672279">
      <w:pPr>
        <w:jc w:val="right"/>
        <w:rPr>
          <w:rFonts w:ascii="Calibri" w:hAnsi="Calibri" w:cs="Calibri"/>
          <w:i/>
          <w:iCs/>
          <w:sz w:val="24"/>
          <w:szCs w:val="24"/>
        </w:rPr>
      </w:pPr>
      <w:r w:rsidRPr="009B462D">
        <w:rPr>
          <w:rFonts w:ascii="Calibri" w:hAnsi="Calibri" w:cs="Calibri"/>
          <w:b/>
          <w:bCs/>
          <w:i/>
          <w:iCs/>
          <w:sz w:val="24"/>
          <w:szCs w:val="24"/>
        </w:rPr>
        <w:lastRenderedPageBreak/>
        <w:t>Fondo rinnovo contrattuali</w:t>
      </w:r>
      <w:r>
        <w:rPr>
          <w:rFonts w:ascii="Calibri" w:hAnsi="Calibri" w:cs="Calibri"/>
          <w:b/>
          <w:bCs/>
          <w:i/>
          <w:iCs/>
          <w:sz w:val="24"/>
          <w:szCs w:val="24"/>
        </w:rPr>
        <w:t xml:space="preserve"> degli enti locali</w:t>
      </w:r>
    </w:p>
    <w:p w14:paraId="231DF1BE" w14:textId="77777777" w:rsidR="00672279" w:rsidRDefault="00672279" w:rsidP="00672279">
      <w:pPr>
        <w:spacing w:before="0" w:after="0"/>
        <w:jc w:val="center"/>
        <w:rPr>
          <w:rFonts w:ascii="Calibri" w:hAnsi="Calibri" w:cs="Calibri"/>
          <w:i/>
          <w:iCs/>
          <w:sz w:val="24"/>
          <w:szCs w:val="24"/>
        </w:rPr>
      </w:pPr>
    </w:p>
    <w:p w14:paraId="4ECFD66C" w14:textId="77777777" w:rsidR="00672279" w:rsidRDefault="00672279" w:rsidP="00672279">
      <w:pPr>
        <w:spacing w:before="0" w:after="0"/>
        <w:jc w:val="center"/>
        <w:rPr>
          <w:rFonts w:ascii="Calibri" w:hAnsi="Calibri" w:cs="Calibri"/>
          <w:i/>
          <w:iCs/>
          <w:sz w:val="24"/>
          <w:szCs w:val="24"/>
        </w:rPr>
      </w:pPr>
    </w:p>
    <w:p w14:paraId="1661C341" w14:textId="77777777" w:rsidR="00672279" w:rsidRPr="003C5E0E" w:rsidRDefault="00672279" w:rsidP="00672279">
      <w:pPr>
        <w:spacing w:before="0" w:after="0"/>
        <w:jc w:val="center"/>
        <w:rPr>
          <w:rFonts w:ascii="Calibri" w:hAnsi="Calibri" w:cs="Calibri"/>
          <w:i/>
          <w:iCs/>
          <w:sz w:val="24"/>
          <w:szCs w:val="24"/>
        </w:rPr>
      </w:pPr>
      <w:r w:rsidRPr="003C5E0E">
        <w:rPr>
          <w:rFonts w:ascii="Calibri" w:hAnsi="Calibri" w:cs="Calibri"/>
          <w:i/>
          <w:iCs/>
          <w:sz w:val="24"/>
          <w:szCs w:val="24"/>
        </w:rPr>
        <w:t xml:space="preserve">Articolo 2. </w:t>
      </w:r>
    </w:p>
    <w:p w14:paraId="3F8C5C2C" w14:textId="77777777" w:rsidR="00672279" w:rsidRPr="003C5E0E" w:rsidRDefault="00672279" w:rsidP="00672279">
      <w:pPr>
        <w:spacing w:before="0" w:after="0"/>
        <w:jc w:val="center"/>
        <w:rPr>
          <w:rFonts w:ascii="Calibri" w:hAnsi="Calibri" w:cs="Calibri"/>
          <w:i/>
          <w:iCs/>
          <w:sz w:val="24"/>
          <w:szCs w:val="24"/>
        </w:rPr>
      </w:pPr>
      <w:r w:rsidRPr="003C5E0E">
        <w:rPr>
          <w:rFonts w:ascii="Calibri" w:hAnsi="Calibri" w:cs="Calibri"/>
          <w:i/>
          <w:iCs/>
          <w:sz w:val="24"/>
          <w:szCs w:val="24"/>
        </w:rPr>
        <w:t>Misure urgenti per il superamento dei vincoli finanziari, per il potenziamento della funzionalità, dell’autonomia organizzativa e dei progetti sociali degli enti locali, nonché in materia di segretari comunali e di province)</w:t>
      </w:r>
    </w:p>
    <w:p w14:paraId="06B8C95F" w14:textId="77777777" w:rsidR="00672279" w:rsidRPr="003C5E0E" w:rsidRDefault="00672279" w:rsidP="00672279">
      <w:pPr>
        <w:jc w:val="both"/>
        <w:rPr>
          <w:rFonts w:ascii="Calibri" w:hAnsi="Calibri" w:cs="Calibri"/>
          <w:sz w:val="24"/>
          <w:szCs w:val="24"/>
        </w:rPr>
      </w:pPr>
    </w:p>
    <w:p w14:paraId="7A11FCA0" w14:textId="77777777" w:rsidR="00672279" w:rsidRPr="009B462D" w:rsidRDefault="00672279" w:rsidP="00672279">
      <w:pPr>
        <w:jc w:val="both"/>
        <w:rPr>
          <w:rFonts w:ascii="Calibri" w:hAnsi="Calibri" w:cs="Calibri"/>
          <w:b/>
          <w:bCs/>
          <w:sz w:val="24"/>
          <w:szCs w:val="24"/>
        </w:rPr>
      </w:pPr>
      <w:r w:rsidRPr="009B462D">
        <w:rPr>
          <w:rFonts w:ascii="Calibri" w:hAnsi="Calibri" w:cs="Calibri"/>
          <w:b/>
          <w:bCs/>
          <w:sz w:val="24"/>
          <w:szCs w:val="24"/>
        </w:rPr>
        <w:t>Dopo il comma 9 è aggiunto il seguente comma:</w:t>
      </w:r>
    </w:p>
    <w:p w14:paraId="1F159265" w14:textId="77777777" w:rsidR="00672279" w:rsidRPr="009B462D" w:rsidRDefault="00672279" w:rsidP="00672279">
      <w:pPr>
        <w:jc w:val="both"/>
        <w:rPr>
          <w:rFonts w:ascii="Calibri" w:hAnsi="Calibri" w:cs="Calibri"/>
          <w:b/>
          <w:bCs/>
          <w:sz w:val="24"/>
          <w:szCs w:val="24"/>
        </w:rPr>
      </w:pPr>
      <w:r w:rsidRPr="009B462D">
        <w:rPr>
          <w:rFonts w:ascii="Calibri" w:hAnsi="Calibri" w:cs="Calibri"/>
          <w:b/>
          <w:bCs/>
          <w:sz w:val="24"/>
          <w:szCs w:val="24"/>
        </w:rPr>
        <w:t>“9-bis. All’articolo, comma 674, della legge 30 dicembre 2025, n. 199, le parole “dei comuni” sono sostituite con le parole “</w:t>
      </w:r>
      <w:r>
        <w:rPr>
          <w:rFonts w:ascii="Calibri" w:hAnsi="Calibri" w:cs="Calibri"/>
          <w:b/>
          <w:bCs/>
          <w:sz w:val="24"/>
          <w:szCs w:val="24"/>
        </w:rPr>
        <w:t>dei Comuni, delle Province e delle Città metropolitane</w:t>
      </w:r>
      <w:r w:rsidRPr="009B462D">
        <w:rPr>
          <w:rFonts w:ascii="Calibri" w:hAnsi="Calibri" w:cs="Calibri"/>
          <w:b/>
          <w:bCs/>
          <w:sz w:val="24"/>
          <w:szCs w:val="24"/>
        </w:rPr>
        <w:t>”</w:t>
      </w:r>
      <w:r>
        <w:rPr>
          <w:rFonts w:ascii="Calibri" w:hAnsi="Calibri" w:cs="Calibri"/>
          <w:b/>
          <w:bCs/>
          <w:sz w:val="24"/>
          <w:szCs w:val="24"/>
        </w:rPr>
        <w:t>.</w:t>
      </w:r>
    </w:p>
    <w:p w14:paraId="199DE15E" w14:textId="77777777" w:rsidR="00672279" w:rsidRPr="009B462D" w:rsidRDefault="00672279" w:rsidP="00672279">
      <w:pPr>
        <w:jc w:val="both"/>
        <w:rPr>
          <w:rFonts w:ascii="Calibri" w:hAnsi="Calibri" w:cs="Calibri"/>
          <w:sz w:val="24"/>
          <w:szCs w:val="24"/>
        </w:rPr>
      </w:pPr>
    </w:p>
    <w:p w14:paraId="58DBA139" w14:textId="77777777" w:rsidR="00672279" w:rsidRPr="009B462D" w:rsidRDefault="00672279" w:rsidP="00672279">
      <w:pPr>
        <w:jc w:val="both"/>
        <w:rPr>
          <w:rFonts w:ascii="Calibri" w:hAnsi="Calibri" w:cs="Calibri"/>
          <w:i/>
          <w:iCs/>
          <w:sz w:val="24"/>
          <w:szCs w:val="24"/>
        </w:rPr>
      </w:pPr>
      <w:r w:rsidRPr="009B462D">
        <w:rPr>
          <w:rFonts w:ascii="Calibri" w:hAnsi="Calibri" w:cs="Calibri"/>
          <w:i/>
          <w:iCs/>
          <w:sz w:val="24"/>
          <w:szCs w:val="24"/>
        </w:rPr>
        <w:t>MOTIVAZIONE</w:t>
      </w:r>
    </w:p>
    <w:p w14:paraId="7CC4EBE2" w14:textId="77777777" w:rsidR="00672279" w:rsidRDefault="00672279" w:rsidP="00672279">
      <w:pPr>
        <w:jc w:val="both"/>
        <w:rPr>
          <w:rFonts w:ascii="Calibri" w:hAnsi="Calibri" w:cs="Calibri"/>
          <w:i/>
          <w:iCs/>
          <w:sz w:val="24"/>
          <w:szCs w:val="24"/>
        </w:rPr>
      </w:pPr>
      <w:r w:rsidRPr="009B462D">
        <w:rPr>
          <w:rFonts w:ascii="Calibri" w:hAnsi="Calibri" w:cs="Calibri"/>
          <w:i/>
          <w:iCs/>
          <w:sz w:val="24"/>
          <w:szCs w:val="24"/>
        </w:rPr>
        <w:t xml:space="preserve">La previsione di un fondo per l’incremento del salario accessorio da destinare al rinnovo del Contratto nazionale di lavoro per le funzioni locali 2025 – 2027 non può essere limitata ai soli Comuni, ma deve estendersi a </w:t>
      </w:r>
      <w:r>
        <w:rPr>
          <w:rFonts w:ascii="Calibri" w:hAnsi="Calibri" w:cs="Calibri"/>
          <w:i/>
          <w:iCs/>
          <w:sz w:val="24"/>
          <w:szCs w:val="24"/>
        </w:rPr>
        <w:t xml:space="preserve">Province e Città metropolitane, poiché tali enti hanno i medesimi </w:t>
      </w:r>
      <w:r w:rsidRPr="009B462D">
        <w:rPr>
          <w:rFonts w:ascii="Calibri" w:hAnsi="Calibri" w:cs="Calibri"/>
          <w:i/>
          <w:iCs/>
          <w:sz w:val="24"/>
          <w:szCs w:val="24"/>
        </w:rPr>
        <w:t>problemi di armonizzazione dei trattamenti economici rispetto ad altri comparti della pubblica amministrazione.</w:t>
      </w:r>
      <w:r>
        <w:rPr>
          <w:rFonts w:ascii="Calibri" w:hAnsi="Calibri" w:cs="Calibri"/>
          <w:i/>
          <w:iCs/>
          <w:sz w:val="24"/>
          <w:szCs w:val="24"/>
        </w:rPr>
        <w:t xml:space="preserve"> La proposta di modifica non comporta oneri finanziari. Nella legge di bilancio potranno essere individuate le risorse per implementare il fondo per i rinnovi contrattuali per coprire in modo adeguato i fabbisogni di Comuni, Province e Città metropolitane.</w:t>
      </w:r>
    </w:p>
    <w:p w14:paraId="523E42BF" w14:textId="6B224DEF" w:rsidR="008A425D" w:rsidRDefault="008A425D">
      <w:pPr>
        <w:spacing w:before="0" w:after="160" w:line="278" w:lineRule="auto"/>
        <w:rPr>
          <w:rFonts w:ascii="Calibri" w:hAnsi="Calibri" w:cs="Calibri"/>
          <w:i/>
          <w:iCs/>
          <w:sz w:val="24"/>
          <w:szCs w:val="24"/>
        </w:rPr>
      </w:pPr>
    </w:p>
    <w:p w14:paraId="1DF92755" w14:textId="77777777" w:rsidR="008A425D" w:rsidRDefault="008A425D">
      <w:pPr>
        <w:spacing w:before="0" w:after="160" w:line="278" w:lineRule="auto"/>
        <w:rPr>
          <w:rFonts w:ascii="Calibri" w:hAnsi="Calibri" w:cs="Calibri"/>
          <w:i/>
          <w:iCs/>
          <w:sz w:val="24"/>
          <w:szCs w:val="24"/>
        </w:rPr>
      </w:pPr>
    </w:p>
    <w:p w14:paraId="4CCA6A96" w14:textId="77777777" w:rsidR="008A425D" w:rsidRDefault="008A425D">
      <w:pPr>
        <w:spacing w:before="0" w:after="160" w:line="278" w:lineRule="auto"/>
        <w:rPr>
          <w:rFonts w:ascii="Calibri" w:hAnsi="Calibri" w:cs="Calibri"/>
          <w:i/>
          <w:iCs/>
          <w:sz w:val="24"/>
          <w:szCs w:val="24"/>
        </w:rPr>
      </w:pPr>
    </w:p>
    <w:p w14:paraId="04C4A181" w14:textId="77777777" w:rsidR="008A425D" w:rsidRDefault="008A425D">
      <w:pPr>
        <w:spacing w:before="0" w:after="160" w:line="278" w:lineRule="auto"/>
        <w:rPr>
          <w:rFonts w:ascii="Calibri" w:hAnsi="Calibri" w:cs="Calibri"/>
          <w:i/>
          <w:iCs/>
          <w:sz w:val="24"/>
          <w:szCs w:val="24"/>
        </w:rPr>
      </w:pPr>
    </w:p>
    <w:p w14:paraId="416B126A" w14:textId="77777777" w:rsidR="008A425D" w:rsidRDefault="008A425D">
      <w:pPr>
        <w:spacing w:before="0" w:after="160" w:line="278" w:lineRule="auto"/>
        <w:rPr>
          <w:rFonts w:ascii="Calibri" w:hAnsi="Calibri" w:cs="Calibri"/>
          <w:i/>
          <w:iCs/>
          <w:sz w:val="24"/>
          <w:szCs w:val="24"/>
        </w:rPr>
      </w:pPr>
    </w:p>
    <w:p w14:paraId="0CF376DB" w14:textId="77777777" w:rsidR="008A425D" w:rsidRDefault="008A425D">
      <w:pPr>
        <w:spacing w:before="0" w:after="160" w:line="278" w:lineRule="auto"/>
        <w:rPr>
          <w:rFonts w:ascii="Calibri" w:hAnsi="Calibri" w:cs="Calibri"/>
          <w:i/>
          <w:iCs/>
          <w:sz w:val="24"/>
          <w:szCs w:val="24"/>
        </w:rPr>
      </w:pPr>
    </w:p>
    <w:p w14:paraId="312D8FD6" w14:textId="77777777" w:rsidR="008A425D" w:rsidRDefault="008A425D">
      <w:pPr>
        <w:spacing w:before="0" w:after="160" w:line="278" w:lineRule="auto"/>
        <w:rPr>
          <w:rFonts w:ascii="Calibri" w:hAnsi="Calibri" w:cs="Calibri"/>
          <w:i/>
          <w:iCs/>
          <w:sz w:val="24"/>
          <w:szCs w:val="24"/>
        </w:rPr>
      </w:pPr>
    </w:p>
    <w:p w14:paraId="1569CEE8" w14:textId="0F1A405A" w:rsidR="008A425D" w:rsidRDefault="008A425D">
      <w:pPr>
        <w:spacing w:before="0" w:after="160" w:line="278" w:lineRule="auto"/>
        <w:rPr>
          <w:rFonts w:ascii="Calibri" w:hAnsi="Calibri" w:cs="Calibri"/>
          <w:i/>
          <w:iCs/>
          <w:sz w:val="24"/>
          <w:szCs w:val="24"/>
        </w:rPr>
      </w:pPr>
      <w:r>
        <w:rPr>
          <w:rFonts w:ascii="Calibri" w:hAnsi="Calibri" w:cs="Calibri"/>
          <w:i/>
          <w:iCs/>
          <w:sz w:val="24"/>
          <w:szCs w:val="24"/>
        </w:rPr>
        <w:br w:type="page"/>
      </w:r>
    </w:p>
    <w:p w14:paraId="0FAF4901" w14:textId="49DD8001" w:rsidR="008A425D" w:rsidRPr="008A425D" w:rsidRDefault="008A425D" w:rsidP="008A425D">
      <w:pPr>
        <w:spacing w:before="0" w:after="160" w:line="278" w:lineRule="auto"/>
        <w:jc w:val="right"/>
        <w:rPr>
          <w:rFonts w:ascii="Calibri" w:hAnsi="Calibri" w:cs="Calibri"/>
          <w:b/>
          <w:bCs/>
          <w:i/>
          <w:iCs/>
          <w:sz w:val="24"/>
          <w:szCs w:val="24"/>
        </w:rPr>
      </w:pPr>
      <w:r w:rsidRPr="008A425D">
        <w:rPr>
          <w:rFonts w:ascii="Calibri" w:hAnsi="Calibri" w:cs="Calibri"/>
          <w:b/>
          <w:bCs/>
          <w:i/>
          <w:iCs/>
          <w:sz w:val="24"/>
          <w:szCs w:val="24"/>
        </w:rPr>
        <w:lastRenderedPageBreak/>
        <w:t>D</w:t>
      </w:r>
      <w:r>
        <w:rPr>
          <w:rFonts w:ascii="Calibri" w:hAnsi="Calibri" w:cs="Calibri"/>
          <w:b/>
          <w:bCs/>
          <w:i/>
          <w:iCs/>
          <w:sz w:val="24"/>
          <w:szCs w:val="24"/>
        </w:rPr>
        <w:t xml:space="preserve">isciplina “accollo” </w:t>
      </w:r>
      <w:r w:rsidRPr="008A425D">
        <w:rPr>
          <w:rFonts w:ascii="Calibri" w:hAnsi="Calibri" w:cs="Calibri"/>
          <w:b/>
          <w:bCs/>
          <w:i/>
          <w:iCs/>
          <w:sz w:val="24"/>
          <w:szCs w:val="24"/>
        </w:rPr>
        <w:t xml:space="preserve">FAL </w:t>
      </w:r>
      <w:r>
        <w:rPr>
          <w:rFonts w:ascii="Calibri" w:hAnsi="Calibri" w:cs="Calibri"/>
          <w:b/>
          <w:bCs/>
          <w:i/>
          <w:iCs/>
          <w:sz w:val="24"/>
          <w:szCs w:val="24"/>
        </w:rPr>
        <w:t>delle Province</w:t>
      </w:r>
    </w:p>
    <w:p w14:paraId="06627D7D" w14:textId="77777777" w:rsidR="008A425D" w:rsidRDefault="008A425D" w:rsidP="008A425D">
      <w:pPr>
        <w:spacing w:before="0" w:after="160" w:line="278" w:lineRule="auto"/>
        <w:jc w:val="center"/>
        <w:rPr>
          <w:rFonts w:ascii="Calibri" w:hAnsi="Calibri" w:cs="Calibri"/>
          <w:i/>
          <w:iCs/>
          <w:sz w:val="24"/>
          <w:szCs w:val="24"/>
        </w:rPr>
      </w:pPr>
    </w:p>
    <w:p w14:paraId="241E7EC2" w14:textId="529056E5" w:rsidR="008A425D" w:rsidRDefault="008A425D" w:rsidP="008A425D">
      <w:pPr>
        <w:spacing w:before="0" w:after="160" w:line="278" w:lineRule="auto"/>
        <w:jc w:val="center"/>
        <w:rPr>
          <w:rFonts w:ascii="Calibri" w:hAnsi="Calibri" w:cs="Calibri"/>
          <w:i/>
          <w:iCs/>
          <w:sz w:val="24"/>
          <w:szCs w:val="24"/>
        </w:rPr>
      </w:pPr>
      <w:r w:rsidRPr="008A425D">
        <w:rPr>
          <w:rFonts w:ascii="Calibri" w:hAnsi="Calibri" w:cs="Calibri"/>
          <w:i/>
          <w:iCs/>
          <w:sz w:val="24"/>
          <w:szCs w:val="24"/>
        </w:rPr>
        <w:t>Articolo 3.</w:t>
      </w:r>
      <w:r w:rsidRPr="008A425D">
        <w:rPr>
          <w:rFonts w:ascii="Calibri" w:hAnsi="Calibri" w:cs="Calibri"/>
          <w:i/>
          <w:iCs/>
          <w:sz w:val="24"/>
          <w:szCs w:val="24"/>
        </w:rPr>
        <w:br/>
        <w:t>(</w:t>
      </w:r>
      <w:r>
        <w:rPr>
          <w:rFonts w:ascii="Calibri" w:hAnsi="Calibri" w:cs="Calibri"/>
          <w:i/>
          <w:iCs/>
          <w:sz w:val="24"/>
          <w:szCs w:val="24"/>
        </w:rPr>
        <w:t>Misure urgenti in materia di enti locali deficitari o dissestati)</w:t>
      </w:r>
    </w:p>
    <w:p w14:paraId="60D897D9" w14:textId="77777777" w:rsidR="008A425D" w:rsidRDefault="008A425D" w:rsidP="008A425D">
      <w:pPr>
        <w:spacing w:before="0" w:after="160" w:line="278" w:lineRule="auto"/>
        <w:rPr>
          <w:rFonts w:ascii="Calibri" w:hAnsi="Calibri" w:cs="Calibri"/>
          <w:b/>
          <w:bCs/>
          <w:i/>
          <w:iCs/>
          <w:sz w:val="24"/>
          <w:szCs w:val="24"/>
        </w:rPr>
      </w:pPr>
    </w:p>
    <w:p w14:paraId="54E241D5" w14:textId="77777777" w:rsidR="008A425D" w:rsidRDefault="008A425D" w:rsidP="008A425D">
      <w:pPr>
        <w:spacing w:before="0" w:after="160" w:line="278" w:lineRule="auto"/>
        <w:rPr>
          <w:rFonts w:ascii="Calibri" w:hAnsi="Calibri" w:cs="Calibri"/>
          <w:b/>
          <w:bCs/>
          <w:i/>
          <w:iCs/>
          <w:sz w:val="24"/>
          <w:szCs w:val="24"/>
        </w:rPr>
      </w:pPr>
    </w:p>
    <w:p w14:paraId="4E3E8FC2" w14:textId="77777777" w:rsidR="008A425D" w:rsidRPr="002A2B96" w:rsidRDefault="008A425D" w:rsidP="008A425D">
      <w:pPr>
        <w:spacing w:before="0" w:after="160" w:line="278" w:lineRule="auto"/>
        <w:rPr>
          <w:rFonts w:ascii="Calibri" w:hAnsi="Calibri" w:cs="Calibri"/>
          <w:b/>
          <w:bCs/>
          <w:sz w:val="24"/>
          <w:szCs w:val="24"/>
        </w:rPr>
      </w:pPr>
    </w:p>
    <w:p w14:paraId="4E98DBCB" w14:textId="0704625F" w:rsidR="008A425D" w:rsidRPr="002A2B96" w:rsidRDefault="008A425D" w:rsidP="008A425D">
      <w:pPr>
        <w:spacing w:before="0" w:after="160" w:line="278" w:lineRule="auto"/>
        <w:rPr>
          <w:rFonts w:ascii="Calibri" w:hAnsi="Calibri" w:cs="Calibri"/>
          <w:b/>
          <w:bCs/>
          <w:sz w:val="24"/>
          <w:szCs w:val="24"/>
        </w:rPr>
      </w:pPr>
      <w:r w:rsidRPr="002A2B96">
        <w:rPr>
          <w:rFonts w:ascii="Calibri" w:hAnsi="Calibri" w:cs="Calibri"/>
          <w:b/>
          <w:bCs/>
          <w:sz w:val="24"/>
          <w:szCs w:val="24"/>
        </w:rPr>
        <w:t xml:space="preserve">Dopo il comma 6 è aggiunto il seguente: </w:t>
      </w:r>
    </w:p>
    <w:p w14:paraId="5934DCFA" w14:textId="3AD97B30" w:rsidR="008A425D" w:rsidRPr="002A2B96" w:rsidRDefault="008A425D" w:rsidP="008A425D">
      <w:pPr>
        <w:spacing w:before="0" w:after="160" w:line="278" w:lineRule="auto"/>
        <w:rPr>
          <w:rFonts w:ascii="Calibri" w:hAnsi="Calibri" w:cs="Calibri"/>
          <w:b/>
          <w:bCs/>
          <w:sz w:val="24"/>
          <w:szCs w:val="24"/>
        </w:rPr>
      </w:pPr>
      <w:proofErr w:type="gramStart"/>
      <w:r w:rsidRPr="002A2B96">
        <w:rPr>
          <w:rFonts w:ascii="Calibri" w:hAnsi="Calibri" w:cs="Calibri"/>
          <w:b/>
          <w:bCs/>
          <w:sz w:val="24"/>
          <w:szCs w:val="24"/>
        </w:rPr>
        <w:t>6</w:t>
      </w:r>
      <w:proofErr w:type="gramEnd"/>
      <w:r w:rsidRPr="002A2B96">
        <w:rPr>
          <w:rFonts w:ascii="Calibri" w:hAnsi="Calibri" w:cs="Calibri"/>
          <w:b/>
          <w:bCs/>
          <w:sz w:val="24"/>
          <w:szCs w:val="24"/>
        </w:rPr>
        <w:t xml:space="preserve"> bis. All’articolo 1, comma 645, della legge 30 dicembre 2025, n. 199, secondo capoverso, dopo le parole “verificare le modalità con cui” sono aggiunte le parole “le Province e” </w:t>
      </w:r>
    </w:p>
    <w:p w14:paraId="5C0E41AE" w14:textId="77777777" w:rsidR="008A425D" w:rsidRPr="002A2B96" w:rsidRDefault="008A425D" w:rsidP="008A425D">
      <w:pPr>
        <w:spacing w:before="0" w:after="160" w:line="278" w:lineRule="auto"/>
        <w:rPr>
          <w:rFonts w:ascii="Calibri" w:hAnsi="Calibri" w:cs="Calibri"/>
          <w:b/>
          <w:bCs/>
          <w:sz w:val="24"/>
          <w:szCs w:val="24"/>
        </w:rPr>
      </w:pPr>
    </w:p>
    <w:p w14:paraId="29FA8867" w14:textId="77777777" w:rsidR="008A425D" w:rsidRPr="008A425D" w:rsidRDefault="008A425D" w:rsidP="008A425D">
      <w:pPr>
        <w:spacing w:before="0" w:after="160" w:line="278" w:lineRule="auto"/>
        <w:rPr>
          <w:rFonts w:ascii="Calibri" w:hAnsi="Calibri" w:cs="Calibri"/>
          <w:i/>
          <w:iCs/>
          <w:sz w:val="24"/>
          <w:szCs w:val="24"/>
        </w:rPr>
      </w:pPr>
    </w:p>
    <w:p w14:paraId="0B4FA93E" w14:textId="77777777" w:rsidR="008A425D" w:rsidRPr="008A425D" w:rsidRDefault="008A425D" w:rsidP="008A425D">
      <w:pPr>
        <w:spacing w:before="0" w:after="160" w:line="278" w:lineRule="auto"/>
        <w:jc w:val="both"/>
        <w:rPr>
          <w:rFonts w:ascii="Calibri" w:hAnsi="Calibri" w:cs="Calibri"/>
          <w:i/>
          <w:iCs/>
          <w:sz w:val="24"/>
          <w:szCs w:val="24"/>
        </w:rPr>
      </w:pPr>
      <w:r w:rsidRPr="008A425D">
        <w:rPr>
          <w:rFonts w:ascii="Calibri" w:hAnsi="Calibri" w:cs="Calibri"/>
          <w:i/>
          <w:iCs/>
          <w:sz w:val="24"/>
          <w:szCs w:val="24"/>
        </w:rPr>
        <w:t>MOTIVAZIONE</w:t>
      </w:r>
    </w:p>
    <w:p w14:paraId="0A1C707D" w14:textId="77777777" w:rsidR="008A425D" w:rsidRPr="008A425D" w:rsidRDefault="008A425D" w:rsidP="008A425D">
      <w:pPr>
        <w:spacing w:before="0" w:after="160" w:line="278" w:lineRule="auto"/>
        <w:jc w:val="both"/>
        <w:rPr>
          <w:rFonts w:ascii="Calibri" w:hAnsi="Calibri" w:cs="Calibri"/>
          <w:i/>
          <w:iCs/>
          <w:sz w:val="24"/>
          <w:szCs w:val="24"/>
        </w:rPr>
      </w:pPr>
      <w:r w:rsidRPr="008A425D">
        <w:rPr>
          <w:rFonts w:ascii="Calibri" w:hAnsi="Calibri" w:cs="Calibri"/>
          <w:i/>
          <w:iCs/>
          <w:sz w:val="24"/>
          <w:szCs w:val="24"/>
        </w:rPr>
        <w:t xml:space="preserve">L’articolo 1, comma 645 della legge di bilancio 2026, ha previsto che venga istituito un tavolo tecnico presso il Ministero dell’Economia , con la finalità di verificare le modalità con cui i comuni superiori a 10mila abitanti (e con determinate caratteristiche di rapporto tra </w:t>
      </w:r>
      <w:proofErr w:type="spellStart"/>
      <w:r w:rsidRPr="008A425D">
        <w:rPr>
          <w:rFonts w:ascii="Calibri" w:hAnsi="Calibri" w:cs="Calibri"/>
          <w:i/>
          <w:iCs/>
          <w:sz w:val="24"/>
          <w:szCs w:val="24"/>
        </w:rPr>
        <w:t>fal</w:t>
      </w:r>
      <w:proofErr w:type="spellEnd"/>
      <w:r w:rsidRPr="008A425D">
        <w:rPr>
          <w:rFonts w:ascii="Calibri" w:hAnsi="Calibri" w:cs="Calibri"/>
          <w:i/>
          <w:iCs/>
          <w:sz w:val="24"/>
          <w:szCs w:val="24"/>
        </w:rPr>
        <w:t xml:space="preserve"> e disavanzo) possono accedere alle misure previste dalle disposizioni di cui ai commi da 638 a 643 della stessa legge, che sono le disposizioni che declinano termini e modalità di accollo dello Stato delle anticipazioni di liquidità erogate da Cassa DD.PP. alle Regioni.</w:t>
      </w:r>
    </w:p>
    <w:p w14:paraId="00143166" w14:textId="77777777" w:rsidR="008A425D" w:rsidRPr="008A425D" w:rsidRDefault="008A425D" w:rsidP="008A425D">
      <w:pPr>
        <w:spacing w:before="0" w:after="160" w:line="278" w:lineRule="auto"/>
        <w:jc w:val="both"/>
        <w:rPr>
          <w:rFonts w:ascii="Calibri" w:hAnsi="Calibri" w:cs="Calibri"/>
          <w:i/>
          <w:iCs/>
          <w:sz w:val="24"/>
          <w:szCs w:val="24"/>
        </w:rPr>
      </w:pPr>
      <w:r w:rsidRPr="008A425D">
        <w:rPr>
          <w:rFonts w:ascii="Calibri" w:hAnsi="Calibri" w:cs="Calibri"/>
          <w:i/>
          <w:iCs/>
          <w:sz w:val="24"/>
          <w:szCs w:val="24"/>
        </w:rPr>
        <w:t xml:space="preserve">L’emendamento è finalizzato ad includere </w:t>
      </w:r>
      <w:r w:rsidRPr="008A425D">
        <w:rPr>
          <w:rFonts w:ascii="Calibri" w:hAnsi="Calibri" w:cs="Calibri"/>
          <w:i/>
          <w:iCs/>
          <w:sz w:val="24"/>
          <w:szCs w:val="24"/>
          <w:u w:val="single"/>
        </w:rPr>
        <w:t>anche</w:t>
      </w:r>
      <w:r w:rsidRPr="008A425D">
        <w:rPr>
          <w:rFonts w:ascii="Calibri" w:hAnsi="Calibri" w:cs="Calibri"/>
          <w:i/>
          <w:iCs/>
          <w:sz w:val="24"/>
          <w:szCs w:val="24"/>
        </w:rPr>
        <w:t xml:space="preserve"> le Province</w:t>
      </w:r>
      <w:r w:rsidRPr="008A425D">
        <w:rPr>
          <w:rFonts w:ascii="Calibri" w:hAnsi="Calibri" w:cs="Calibri"/>
          <w:i/>
          <w:iCs/>
          <w:sz w:val="24"/>
          <w:szCs w:val="24"/>
          <w:u w:val="single"/>
        </w:rPr>
        <w:t>, oltre ai comuni</w:t>
      </w:r>
      <w:r w:rsidRPr="008A425D">
        <w:rPr>
          <w:rFonts w:ascii="Calibri" w:hAnsi="Calibri" w:cs="Calibri"/>
          <w:i/>
          <w:iCs/>
          <w:sz w:val="24"/>
          <w:szCs w:val="24"/>
        </w:rPr>
        <w:t xml:space="preserve"> con popolazione superiore ai 10mila abitanti, tra gli enti locali cui potrebbe trovare applicazione la disciplina prevista a favore delle Regioni, relativa alla cancellazione dai bilanci (se in disavanzo) del </w:t>
      </w:r>
      <w:proofErr w:type="spellStart"/>
      <w:r w:rsidRPr="008A425D">
        <w:rPr>
          <w:rFonts w:ascii="Calibri" w:hAnsi="Calibri" w:cs="Calibri"/>
          <w:i/>
          <w:iCs/>
          <w:sz w:val="24"/>
          <w:szCs w:val="24"/>
        </w:rPr>
        <w:t>Fal</w:t>
      </w:r>
      <w:proofErr w:type="spellEnd"/>
      <w:r w:rsidRPr="008A425D">
        <w:rPr>
          <w:rFonts w:ascii="Calibri" w:hAnsi="Calibri" w:cs="Calibri"/>
          <w:i/>
          <w:iCs/>
          <w:sz w:val="24"/>
          <w:szCs w:val="24"/>
        </w:rPr>
        <w:t xml:space="preserve"> con contestuale accollo da parte dello Stato secondo le modalità previste dai commi da 638 a 643 della legge di bilancio 2026.</w:t>
      </w:r>
    </w:p>
    <w:p w14:paraId="21B7BC32" w14:textId="4457B568" w:rsidR="008A425D" w:rsidRPr="008A425D" w:rsidRDefault="008A425D" w:rsidP="008A425D">
      <w:pPr>
        <w:spacing w:before="0" w:after="160" w:line="278" w:lineRule="auto"/>
        <w:jc w:val="both"/>
        <w:rPr>
          <w:rFonts w:ascii="Calibri" w:hAnsi="Calibri" w:cs="Calibri"/>
          <w:i/>
          <w:iCs/>
          <w:sz w:val="24"/>
          <w:szCs w:val="24"/>
        </w:rPr>
      </w:pPr>
      <w:r w:rsidRPr="008A425D">
        <w:rPr>
          <w:rFonts w:ascii="Calibri" w:hAnsi="Calibri" w:cs="Calibri"/>
          <w:i/>
          <w:iCs/>
          <w:sz w:val="24"/>
          <w:szCs w:val="24"/>
        </w:rPr>
        <w:t xml:space="preserve">L’effetto contabile che attualmente ha l’accantonamento del </w:t>
      </w:r>
      <w:proofErr w:type="spellStart"/>
      <w:r w:rsidRPr="008A425D">
        <w:rPr>
          <w:rFonts w:ascii="Calibri" w:hAnsi="Calibri" w:cs="Calibri"/>
          <w:i/>
          <w:iCs/>
          <w:sz w:val="24"/>
          <w:szCs w:val="24"/>
        </w:rPr>
        <w:t>Fal</w:t>
      </w:r>
      <w:proofErr w:type="spellEnd"/>
      <w:r w:rsidRPr="008A425D">
        <w:rPr>
          <w:rFonts w:ascii="Calibri" w:hAnsi="Calibri" w:cs="Calibri"/>
          <w:i/>
          <w:iCs/>
          <w:sz w:val="24"/>
          <w:szCs w:val="24"/>
        </w:rPr>
        <w:t xml:space="preserve"> in bilancio, infatti, non pesa solo sui </w:t>
      </w:r>
      <w:r w:rsidR="00D3673E">
        <w:rPr>
          <w:rFonts w:ascii="Calibri" w:hAnsi="Calibri" w:cs="Calibri"/>
          <w:i/>
          <w:iCs/>
          <w:sz w:val="24"/>
          <w:szCs w:val="24"/>
        </w:rPr>
        <w:t>C</w:t>
      </w:r>
      <w:r w:rsidRPr="008A425D">
        <w:rPr>
          <w:rFonts w:ascii="Calibri" w:hAnsi="Calibri" w:cs="Calibri"/>
          <w:i/>
          <w:iCs/>
          <w:sz w:val="24"/>
          <w:szCs w:val="24"/>
        </w:rPr>
        <w:t xml:space="preserve">omuni, ma anche sulle Province. </w:t>
      </w:r>
    </w:p>
    <w:p w14:paraId="20BB8F1A" w14:textId="77777777" w:rsidR="008A425D" w:rsidRPr="008A425D" w:rsidRDefault="008A425D" w:rsidP="008A425D">
      <w:pPr>
        <w:spacing w:before="0" w:after="160" w:line="278" w:lineRule="auto"/>
        <w:jc w:val="both"/>
        <w:rPr>
          <w:rFonts w:ascii="Calibri" w:hAnsi="Calibri" w:cs="Calibri"/>
          <w:i/>
          <w:iCs/>
          <w:sz w:val="24"/>
          <w:szCs w:val="24"/>
        </w:rPr>
      </w:pPr>
      <w:r w:rsidRPr="008A425D">
        <w:rPr>
          <w:rFonts w:ascii="Calibri" w:hAnsi="Calibri" w:cs="Calibri"/>
          <w:i/>
          <w:iCs/>
          <w:sz w:val="24"/>
          <w:szCs w:val="24"/>
        </w:rPr>
        <w:t xml:space="preserve">L’emendamento non comporta nuovi oneri, poiché gli enti saranno tenuti a rimborsare allo Stato annualmente le quote relative alle rate di ammortamento, </w:t>
      </w:r>
      <w:r w:rsidRPr="008A425D">
        <w:rPr>
          <w:rFonts w:ascii="Calibri" w:hAnsi="Calibri" w:cs="Calibri"/>
          <w:i/>
          <w:iCs/>
          <w:sz w:val="24"/>
          <w:szCs w:val="24"/>
          <w:u w:val="single"/>
        </w:rPr>
        <w:t>equiparando così tutti gli enti locali</w:t>
      </w:r>
      <w:r w:rsidRPr="008A425D">
        <w:rPr>
          <w:rFonts w:ascii="Calibri" w:hAnsi="Calibri" w:cs="Calibri"/>
          <w:i/>
          <w:iCs/>
          <w:sz w:val="24"/>
          <w:szCs w:val="24"/>
        </w:rPr>
        <w:t xml:space="preserve"> alla stessa disciplina contabile. </w:t>
      </w:r>
    </w:p>
    <w:p w14:paraId="566D9DC1" w14:textId="6CD61AE1" w:rsidR="008A425D" w:rsidRPr="008A425D" w:rsidRDefault="008A425D" w:rsidP="008A425D">
      <w:pPr>
        <w:spacing w:before="0" w:after="160" w:line="278" w:lineRule="auto"/>
        <w:rPr>
          <w:rFonts w:ascii="Calibri" w:hAnsi="Calibri" w:cs="Calibri"/>
          <w:b/>
          <w:bCs/>
          <w:i/>
          <w:iCs/>
          <w:sz w:val="24"/>
          <w:szCs w:val="24"/>
        </w:rPr>
      </w:pPr>
      <w:r w:rsidRPr="008A425D">
        <w:rPr>
          <w:rFonts w:ascii="Calibri" w:hAnsi="Calibri" w:cs="Calibri"/>
          <w:i/>
          <w:iCs/>
          <w:sz w:val="24"/>
          <w:szCs w:val="24"/>
        </w:rPr>
        <w:t>Per le Province la fattispecie potrebbe riguardare le Province di Ascoli Piceno, Alessandria, Cosenza, Vibo Valentia e Catanzaro</w:t>
      </w:r>
      <w:r>
        <w:rPr>
          <w:rFonts w:ascii="Calibri" w:hAnsi="Calibri" w:cs="Calibri"/>
          <w:i/>
          <w:iCs/>
          <w:sz w:val="24"/>
          <w:szCs w:val="24"/>
        </w:rPr>
        <w:t>.</w:t>
      </w:r>
      <w:r w:rsidRPr="008A425D">
        <w:rPr>
          <w:rFonts w:ascii="Calibri" w:hAnsi="Calibri" w:cs="Calibri"/>
          <w:i/>
          <w:iCs/>
          <w:sz w:val="24"/>
          <w:szCs w:val="24"/>
        </w:rPr>
        <w:t xml:space="preserve"> </w:t>
      </w:r>
    </w:p>
    <w:p w14:paraId="7D238778" w14:textId="77777777" w:rsidR="008A425D" w:rsidRDefault="008A425D">
      <w:pPr>
        <w:spacing w:before="0" w:after="160" w:line="278" w:lineRule="auto"/>
        <w:rPr>
          <w:rFonts w:ascii="Calibri" w:hAnsi="Calibri" w:cs="Calibri"/>
          <w:i/>
          <w:iCs/>
          <w:sz w:val="24"/>
          <w:szCs w:val="24"/>
        </w:rPr>
      </w:pPr>
    </w:p>
    <w:p w14:paraId="297C77A5" w14:textId="77777777" w:rsidR="008A425D" w:rsidRDefault="008A425D">
      <w:pPr>
        <w:spacing w:before="0" w:after="160" w:line="278" w:lineRule="auto"/>
        <w:rPr>
          <w:rFonts w:ascii="Calibri" w:hAnsi="Calibri" w:cs="Calibri"/>
          <w:i/>
          <w:iCs/>
          <w:sz w:val="24"/>
          <w:szCs w:val="24"/>
        </w:rPr>
      </w:pPr>
    </w:p>
    <w:p w14:paraId="71DBF680" w14:textId="4B37FE9C" w:rsidR="002A2B96" w:rsidRPr="002A2B96" w:rsidRDefault="002A2B96" w:rsidP="002A2B96">
      <w:pPr>
        <w:spacing w:before="0" w:after="160" w:line="278" w:lineRule="auto"/>
        <w:jc w:val="right"/>
        <w:rPr>
          <w:rFonts w:ascii="Calibri" w:hAnsi="Calibri" w:cs="Calibri"/>
          <w:b/>
          <w:bCs/>
          <w:i/>
          <w:iCs/>
          <w:sz w:val="24"/>
          <w:szCs w:val="24"/>
        </w:rPr>
      </w:pPr>
      <w:r w:rsidRPr="002A2B96">
        <w:rPr>
          <w:rFonts w:ascii="Calibri" w:hAnsi="Calibri" w:cs="Calibri"/>
          <w:b/>
          <w:bCs/>
          <w:i/>
          <w:iCs/>
          <w:sz w:val="24"/>
          <w:szCs w:val="24"/>
        </w:rPr>
        <w:lastRenderedPageBreak/>
        <w:t>Misure per</w:t>
      </w:r>
      <w:r w:rsidR="00297E64">
        <w:rPr>
          <w:rFonts w:ascii="Calibri" w:hAnsi="Calibri" w:cs="Calibri"/>
          <w:b/>
          <w:bCs/>
          <w:i/>
          <w:iCs/>
          <w:sz w:val="24"/>
          <w:szCs w:val="24"/>
        </w:rPr>
        <w:t xml:space="preserve"> il servizio di</w:t>
      </w:r>
      <w:r w:rsidRPr="002A2B96">
        <w:rPr>
          <w:rFonts w:ascii="Calibri" w:hAnsi="Calibri" w:cs="Calibri"/>
          <w:b/>
          <w:bCs/>
          <w:i/>
          <w:iCs/>
          <w:sz w:val="24"/>
          <w:szCs w:val="24"/>
        </w:rPr>
        <w:t xml:space="preserve"> tesoreria </w:t>
      </w:r>
    </w:p>
    <w:p w14:paraId="0EB44186" w14:textId="77777777" w:rsidR="002A2B96" w:rsidRDefault="002A2B96" w:rsidP="002A2B96">
      <w:pPr>
        <w:spacing w:before="0" w:after="160" w:line="278" w:lineRule="auto"/>
        <w:jc w:val="center"/>
        <w:rPr>
          <w:rFonts w:ascii="Calibri" w:hAnsi="Calibri" w:cs="Calibri"/>
          <w:i/>
          <w:iCs/>
          <w:sz w:val="24"/>
          <w:szCs w:val="24"/>
        </w:rPr>
      </w:pPr>
    </w:p>
    <w:p w14:paraId="7FB70E04" w14:textId="1E8C7D6B" w:rsidR="002A2B96" w:rsidRDefault="002A2B96" w:rsidP="002A2B96">
      <w:pPr>
        <w:spacing w:before="0" w:after="160" w:line="278" w:lineRule="auto"/>
        <w:jc w:val="center"/>
        <w:rPr>
          <w:rFonts w:ascii="Calibri" w:hAnsi="Calibri" w:cs="Calibri"/>
          <w:i/>
          <w:iCs/>
          <w:sz w:val="24"/>
          <w:szCs w:val="24"/>
        </w:rPr>
      </w:pPr>
      <w:r w:rsidRPr="008A425D">
        <w:rPr>
          <w:rFonts w:ascii="Calibri" w:hAnsi="Calibri" w:cs="Calibri"/>
          <w:i/>
          <w:iCs/>
          <w:sz w:val="24"/>
          <w:szCs w:val="24"/>
        </w:rPr>
        <w:t>Articolo 3.</w:t>
      </w:r>
      <w:r w:rsidRPr="008A425D">
        <w:rPr>
          <w:rFonts w:ascii="Calibri" w:hAnsi="Calibri" w:cs="Calibri"/>
          <w:i/>
          <w:iCs/>
          <w:sz w:val="24"/>
          <w:szCs w:val="24"/>
        </w:rPr>
        <w:br/>
        <w:t>(</w:t>
      </w:r>
      <w:r>
        <w:rPr>
          <w:rFonts w:ascii="Calibri" w:hAnsi="Calibri" w:cs="Calibri"/>
          <w:i/>
          <w:iCs/>
          <w:sz w:val="24"/>
          <w:szCs w:val="24"/>
        </w:rPr>
        <w:t>Misure urgenti in materia di enti locali deficitari o dissestati)</w:t>
      </w:r>
    </w:p>
    <w:p w14:paraId="2CA1B37A" w14:textId="77777777" w:rsidR="002A2B96" w:rsidRDefault="002A2B96" w:rsidP="002A2B96">
      <w:pPr>
        <w:spacing w:before="0" w:after="160" w:line="278" w:lineRule="auto"/>
        <w:rPr>
          <w:rFonts w:ascii="Calibri" w:hAnsi="Calibri" w:cs="Calibri"/>
          <w:b/>
          <w:bCs/>
          <w:i/>
          <w:iCs/>
          <w:sz w:val="24"/>
          <w:szCs w:val="24"/>
        </w:rPr>
      </w:pPr>
    </w:p>
    <w:p w14:paraId="526F2B42" w14:textId="77777777" w:rsidR="002A2B96" w:rsidRDefault="002A2B96" w:rsidP="002A2B96">
      <w:pPr>
        <w:spacing w:before="0" w:after="160" w:line="278" w:lineRule="auto"/>
        <w:rPr>
          <w:rFonts w:ascii="Calibri" w:hAnsi="Calibri" w:cs="Calibri"/>
          <w:b/>
          <w:bCs/>
          <w:i/>
          <w:iCs/>
          <w:sz w:val="24"/>
          <w:szCs w:val="24"/>
        </w:rPr>
      </w:pPr>
    </w:p>
    <w:p w14:paraId="0DDB57F3" w14:textId="77777777" w:rsidR="002A2B96" w:rsidRDefault="002A2B96" w:rsidP="002A2B96">
      <w:pPr>
        <w:spacing w:before="0" w:after="160" w:line="278" w:lineRule="auto"/>
        <w:rPr>
          <w:rFonts w:ascii="Calibri" w:hAnsi="Calibri" w:cs="Calibri"/>
          <w:b/>
          <w:bCs/>
          <w:i/>
          <w:iCs/>
          <w:sz w:val="24"/>
          <w:szCs w:val="24"/>
        </w:rPr>
      </w:pPr>
    </w:p>
    <w:p w14:paraId="34C67D66" w14:textId="32C9B801" w:rsidR="002A2B96" w:rsidRDefault="002A2B96" w:rsidP="002A2B96">
      <w:pPr>
        <w:spacing w:before="0" w:after="160" w:line="278" w:lineRule="auto"/>
        <w:rPr>
          <w:rFonts w:ascii="Calibri" w:hAnsi="Calibri" w:cs="Calibri"/>
          <w:i/>
          <w:iCs/>
          <w:sz w:val="24"/>
          <w:szCs w:val="24"/>
        </w:rPr>
      </w:pPr>
      <w:r>
        <w:rPr>
          <w:rFonts w:ascii="Calibri" w:hAnsi="Calibri" w:cs="Calibri"/>
          <w:b/>
          <w:bCs/>
          <w:i/>
          <w:iCs/>
          <w:sz w:val="24"/>
          <w:szCs w:val="24"/>
        </w:rPr>
        <w:t>Dopo il comma 6 è aggiunto il seguente:</w:t>
      </w:r>
    </w:p>
    <w:p w14:paraId="35FE0F6A" w14:textId="22ADF6A7" w:rsidR="002A2B96" w:rsidRPr="002A2B96" w:rsidRDefault="002A2B96" w:rsidP="002A2B96">
      <w:pPr>
        <w:spacing w:before="0" w:after="160" w:line="278" w:lineRule="auto"/>
        <w:rPr>
          <w:rFonts w:ascii="Calibri" w:hAnsi="Calibri" w:cs="Calibri"/>
          <w:sz w:val="24"/>
          <w:szCs w:val="24"/>
        </w:rPr>
      </w:pPr>
      <w:r>
        <w:rPr>
          <w:rFonts w:ascii="Calibri" w:hAnsi="Calibri" w:cs="Calibri"/>
          <w:sz w:val="24"/>
          <w:szCs w:val="24"/>
        </w:rPr>
        <w:t xml:space="preserve">Comma 6 bis. </w:t>
      </w:r>
      <w:r w:rsidRPr="002A2B96">
        <w:rPr>
          <w:rFonts w:ascii="Calibri" w:hAnsi="Calibri" w:cs="Calibri"/>
          <w:sz w:val="24"/>
          <w:szCs w:val="24"/>
        </w:rPr>
        <w:t>All’articolo 210 del decreto legislativo 18 agosto 2000, n. 267, dopo il comma 1 è inserito</w:t>
      </w:r>
      <w:r>
        <w:rPr>
          <w:rFonts w:ascii="Calibri" w:hAnsi="Calibri" w:cs="Calibri"/>
          <w:sz w:val="24"/>
          <w:szCs w:val="24"/>
        </w:rPr>
        <w:t xml:space="preserve"> </w:t>
      </w:r>
      <w:r w:rsidRPr="002A2B96">
        <w:rPr>
          <w:rFonts w:ascii="Calibri" w:hAnsi="Calibri" w:cs="Calibri"/>
          <w:sz w:val="24"/>
          <w:szCs w:val="24"/>
        </w:rPr>
        <w:t>il seguente:</w:t>
      </w:r>
      <w:r>
        <w:rPr>
          <w:rFonts w:ascii="Calibri" w:hAnsi="Calibri" w:cs="Calibri"/>
          <w:sz w:val="24"/>
          <w:szCs w:val="24"/>
        </w:rPr>
        <w:t xml:space="preserve"> </w:t>
      </w:r>
    </w:p>
    <w:p w14:paraId="38844D80" w14:textId="0F2E48BF" w:rsidR="002A2B96" w:rsidRPr="002A2B96" w:rsidRDefault="002A2B96" w:rsidP="002A2B96">
      <w:pPr>
        <w:spacing w:before="0" w:after="160" w:line="278" w:lineRule="auto"/>
        <w:rPr>
          <w:rFonts w:ascii="Calibri" w:hAnsi="Calibri" w:cs="Calibri"/>
          <w:sz w:val="24"/>
          <w:szCs w:val="24"/>
        </w:rPr>
      </w:pPr>
      <w:r w:rsidRPr="002A2B96">
        <w:rPr>
          <w:rFonts w:ascii="Calibri" w:hAnsi="Calibri" w:cs="Calibri"/>
          <w:sz w:val="24"/>
          <w:szCs w:val="24"/>
        </w:rPr>
        <w:t>“1-bis. Qualora ricorrano le condizioni di cui al comma 11 dell'articolo 120 del decreto</w:t>
      </w:r>
      <w:r>
        <w:rPr>
          <w:rFonts w:ascii="Calibri" w:hAnsi="Calibri" w:cs="Calibri"/>
          <w:sz w:val="24"/>
          <w:szCs w:val="24"/>
        </w:rPr>
        <w:t xml:space="preserve"> </w:t>
      </w:r>
      <w:r w:rsidRPr="002A2B96">
        <w:rPr>
          <w:rFonts w:ascii="Calibri" w:hAnsi="Calibri" w:cs="Calibri"/>
          <w:sz w:val="24"/>
          <w:szCs w:val="24"/>
        </w:rPr>
        <w:t>legislativo 31 marzo 2023, n. 36, l'esercizio della facoltà dell'ente di avvalersi della proroga</w:t>
      </w:r>
      <w:r>
        <w:rPr>
          <w:rFonts w:ascii="Calibri" w:hAnsi="Calibri" w:cs="Calibri"/>
          <w:sz w:val="24"/>
          <w:szCs w:val="24"/>
        </w:rPr>
        <w:t xml:space="preserve"> </w:t>
      </w:r>
      <w:r w:rsidRPr="002A2B96">
        <w:rPr>
          <w:rFonts w:ascii="Calibri" w:hAnsi="Calibri" w:cs="Calibri"/>
          <w:sz w:val="24"/>
          <w:szCs w:val="24"/>
        </w:rPr>
        <w:t>nel caso di fallimento della nuova procedura di affidamento richiede una nuova verifica</w:t>
      </w:r>
      <w:r>
        <w:rPr>
          <w:rFonts w:ascii="Calibri" w:hAnsi="Calibri" w:cs="Calibri"/>
          <w:sz w:val="24"/>
          <w:szCs w:val="24"/>
        </w:rPr>
        <w:t xml:space="preserve"> </w:t>
      </w:r>
      <w:r w:rsidRPr="002A2B96">
        <w:rPr>
          <w:rFonts w:ascii="Calibri" w:hAnsi="Calibri" w:cs="Calibri"/>
          <w:sz w:val="24"/>
          <w:szCs w:val="24"/>
        </w:rPr>
        <w:t>delle condizioni.”</w:t>
      </w:r>
    </w:p>
    <w:p w14:paraId="687F719A" w14:textId="77777777" w:rsidR="002A2B96" w:rsidRDefault="002A2B96" w:rsidP="002A2B96">
      <w:pPr>
        <w:spacing w:before="0" w:after="160" w:line="278" w:lineRule="auto"/>
        <w:rPr>
          <w:rFonts w:ascii="Calibri" w:hAnsi="Calibri" w:cs="Calibri"/>
          <w:i/>
          <w:iCs/>
          <w:sz w:val="24"/>
          <w:szCs w:val="24"/>
        </w:rPr>
      </w:pPr>
    </w:p>
    <w:p w14:paraId="43914141" w14:textId="77777777" w:rsidR="002A2B96" w:rsidRDefault="002A2B96" w:rsidP="002A2B96">
      <w:pPr>
        <w:spacing w:before="0" w:after="160" w:line="278" w:lineRule="auto"/>
        <w:rPr>
          <w:rFonts w:ascii="Calibri" w:hAnsi="Calibri" w:cs="Calibri"/>
          <w:i/>
          <w:iCs/>
          <w:sz w:val="24"/>
          <w:szCs w:val="24"/>
        </w:rPr>
      </w:pPr>
    </w:p>
    <w:p w14:paraId="469DFE58" w14:textId="134E736E" w:rsidR="002A2B96" w:rsidRDefault="002A2B96" w:rsidP="002A2B96">
      <w:pPr>
        <w:spacing w:before="0" w:after="160" w:line="278" w:lineRule="auto"/>
        <w:rPr>
          <w:rFonts w:ascii="Calibri" w:hAnsi="Calibri" w:cs="Calibri"/>
          <w:i/>
          <w:iCs/>
          <w:sz w:val="24"/>
          <w:szCs w:val="24"/>
        </w:rPr>
      </w:pPr>
      <w:r>
        <w:rPr>
          <w:rFonts w:ascii="Calibri" w:hAnsi="Calibri" w:cs="Calibri"/>
          <w:i/>
          <w:iCs/>
          <w:sz w:val="24"/>
          <w:szCs w:val="24"/>
        </w:rPr>
        <w:t xml:space="preserve">MOTIVAZIONE </w:t>
      </w:r>
    </w:p>
    <w:p w14:paraId="7109FC76" w14:textId="1C402FD5" w:rsidR="00297E64" w:rsidRDefault="002A2B96" w:rsidP="00297E64">
      <w:pPr>
        <w:spacing w:before="0" w:after="160" w:line="278" w:lineRule="auto"/>
        <w:jc w:val="both"/>
        <w:rPr>
          <w:rFonts w:ascii="Calibri" w:hAnsi="Calibri" w:cs="Calibri"/>
          <w:i/>
          <w:iCs/>
          <w:sz w:val="24"/>
          <w:szCs w:val="24"/>
        </w:rPr>
      </w:pPr>
      <w:r>
        <w:rPr>
          <w:rFonts w:ascii="Calibri" w:hAnsi="Calibri" w:cs="Calibri"/>
          <w:i/>
          <w:iCs/>
          <w:sz w:val="24"/>
          <w:szCs w:val="24"/>
        </w:rPr>
        <w:t>L’emendamento è finalizzato a dare chiarezza e certezza normativa, con riferimento alla fattispecie individuata dal codice degli appalti all’articolo 120</w:t>
      </w:r>
      <w:r w:rsidR="00297E64">
        <w:rPr>
          <w:rFonts w:ascii="Calibri" w:hAnsi="Calibri" w:cs="Calibri"/>
          <w:i/>
          <w:iCs/>
          <w:sz w:val="24"/>
          <w:szCs w:val="24"/>
        </w:rPr>
        <w:t xml:space="preserve"> comma 11</w:t>
      </w:r>
      <w:r>
        <w:rPr>
          <w:rFonts w:ascii="Calibri" w:hAnsi="Calibri" w:cs="Calibri"/>
          <w:i/>
          <w:iCs/>
          <w:sz w:val="24"/>
          <w:szCs w:val="24"/>
        </w:rPr>
        <w:t xml:space="preserve">, al fenomeno della proroga tecnica del servizio di tesoreria, nel caso in cui l’ente abbia regolarmente bandito la gara, che successivamente va deserta e senza dunque esito positivo. </w:t>
      </w:r>
      <w:r w:rsidRPr="002A2B96">
        <w:rPr>
          <w:rFonts w:ascii="Calibri" w:hAnsi="Calibri" w:cs="Calibri"/>
          <w:i/>
          <w:iCs/>
          <w:sz w:val="24"/>
          <w:szCs w:val="24"/>
        </w:rPr>
        <w:t>Il fenomeno delle cd “gare deserte”,</w:t>
      </w:r>
      <w:r>
        <w:rPr>
          <w:rFonts w:ascii="Calibri" w:hAnsi="Calibri" w:cs="Calibri"/>
          <w:i/>
          <w:iCs/>
          <w:sz w:val="24"/>
          <w:szCs w:val="24"/>
        </w:rPr>
        <w:t xml:space="preserve"> infatti,</w:t>
      </w:r>
      <w:r w:rsidRPr="002A2B96">
        <w:rPr>
          <w:rFonts w:ascii="Calibri" w:hAnsi="Calibri" w:cs="Calibri"/>
          <w:i/>
          <w:iCs/>
          <w:sz w:val="24"/>
          <w:szCs w:val="24"/>
        </w:rPr>
        <w:t xml:space="preserve"> che si concretizza nella mancata manifestazione di</w:t>
      </w:r>
      <w:r>
        <w:rPr>
          <w:rFonts w:ascii="Calibri" w:hAnsi="Calibri" w:cs="Calibri"/>
          <w:i/>
          <w:iCs/>
          <w:sz w:val="24"/>
          <w:szCs w:val="24"/>
        </w:rPr>
        <w:t xml:space="preserve"> </w:t>
      </w:r>
      <w:r w:rsidRPr="002A2B96">
        <w:rPr>
          <w:rFonts w:ascii="Calibri" w:hAnsi="Calibri" w:cs="Calibri"/>
          <w:i/>
          <w:iCs/>
          <w:sz w:val="24"/>
          <w:szCs w:val="24"/>
        </w:rPr>
        <w:t xml:space="preserve">interesse alle procedure di evidenza pubblica svolte </w:t>
      </w:r>
      <w:r>
        <w:rPr>
          <w:rFonts w:ascii="Calibri" w:hAnsi="Calibri" w:cs="Calibri"/>
          <w:i/>
          <w:iCs/>
          <w:sz w:val="24"/>
          <w:szCs w:val="24"/>
        </w:rPr>
        <w:t xml:space="preserve">dagli enti locali per </w:t>
      </w:r>
      <w:r w:rsidRPr="002A2B96">
        <w:rPr>
          <w:rFonts w:ascii="Calibri" w:hAnsi="Calibri" w:cs="Calibri"/>
          <w:i/>
          <w:iCs/>
          <w:sz w:val="24"/>
          <w:szCs w:val="24"/>
        </w:rPr>
        <w:t>il servizio di tesoreria,</w:t>
      </w:r>
      <w:r>
        <w:rPr>
          <w:rFonts w:ascii="Calibri" w:hAnsi="Calibri" w:cs="Calibri"/>
          <w:i/>
          <w:iCs/>
          <w:sz w:val="24"/>
          <w:szCs w:val="24"/>
        </w:rPr>
        <w:t xml:space="preserve"> è un fenomeno ancora estremamente diffuso e crescente; il servizio di tesoreria è un servizio obbligatorio e non derogabile dagli enti, </w:t>
      </w:r>
      <w:r w:rsidR="00297E64">
        <w:rPr>
          <w:rFonts w:ascii="Calibri" w:hAnsi="Calibri" w:cs="Calibri"/>
          <w:i/>
          <w:iCs/>
          <w:sz w:val="24"/>
          <w:szCs w:val="24"/>
        </w:rPr>
        <w:t xml:space="preserve">cui si contrappone però </w:t>
      </w:r>
      <w:r>
        <w:rPr>
          <w:rFonts w:ascii="Calibri" w:hAnsi="Calibri" w:cs="Calibri"/>
          <w:i/>
          <w:iCs/>
          <w:sz w:val="24"/>
          <w:szCs w:val="24"/>
        </w:rPr>
        <w:t xml:space="preserve"> un panorama di operatori non pi</w:t>
      </w:r>
      <w:r w:rsidR="00297E64">
        <w:rPr>
          <w:rFonts w:ascii="Calibri" w:hAnsi="Calibri" w:cs="Calibri"/>
          <w:i/>
          <w:iCs/>
          <w:sz w:val="24"/>
          <w:szCs w:val="24"/>
        </w:rPr>
        <w:t xml:space="preserve">ù particolarmente interessato a censire gli enti locali tra i propri clienti, se non a fronte di condizioni economiche estremamente onerose per gli enti. </w:t>
      </w:r>
      <w:r w:rsidRPr="002A2B96">
        <w:rPr>
          <w:rFonts w:ascii="Calibri" w:hAnsi="Calibri" w:cs="Calibri"/>
          <w:i/>
          <w:iCs/>
          <w:sz w:val="24"/>
          <w:szCs w:val="24"/>
        </w:rPr>
        <w:t xml:space="preserve"> </w:t>
      </w:r>
    </w:p>
    <w:p w14:paraId="1DD78776" w14:textId="347A292A" w:rsidR="002A2B96" w:rsidRDefault="002A2B96">
      <w:pPr>
        <w:spacing w:before="0" w:after="160" w:line="278" w:lineRule="auto"/>
        <w:rPr>
          <w:rFonts w:ascii="Calibri" w:hAnsi="Calibri" w:cs="Calibri"/>
          <w:i/>
          <w:iCs/>
          <w:sz w:val="24"/>
          <w:szCs w:val="24"/>
        </w:rPr>
      </w:pPr>
    </w:p>
    <w:p w14:paraId="43507727" w14:textId="77777777" w:rsidR="00297E64" w:rsidRDefault="00297E64">
      <w:pPr>
        <w:spacing w:before="0" w:after="160" w:line="278" w:lineRule="auto"/>
        <w:rPr>
          <w:rFonts w:ascii="Calibri" w:hAnsi="Calibri" w:cs="Calibri"/>
          <w:i/>
          <w:iCs/>
          <w:sz w:val="24"/>
          <w:szCs w:val="24"/>
        </w:rPr>
      </w:pPr>
    </w:p>
    <w:p w14:paraId="403B4F32" w14:textId="77777777" w:rsidR="00297E64" w:rsidRDefault="00297E64">
      <w:pPr>
        <w:spacing w:before="0" w:after="160" w:line="278" w:lineRule="auto"/>
        <w:rPr>
          <w:rFonts w:ascii="Calibri" w:hAnsi="Calibri" w:cs="Calibri"/>
          <w:i/>
          <w:iCs/>
          <w:sz w:val="24"/>
          <w:szCs w:val="24"/>
        </w:rPr>
      </w:pPr>
    </w:p>
    <w:p w14:paraId="1DFAD2CC" w14:textId="77777777" w:rsidR="00297E64" w:rsidRDefault="00297E64">
      <w:pPr>
        <w:spacing w:before="0" w:after="160" w:line="278" w:lineRule="auto"/>
        <w:rPr>
          <w:rFonts w:ascii="Calibri" w:hAnsi="Calibri" w:cs="Calibri"/>
          <w:i/>
          <w:iCs/>
          <w:sz w:val="24"/>
          <w:szCs w:val="24"/>
        </w:rPr>
      </w:pPr>
    </w:p>
    <w:p w14:paraId="4CE10A58" w14:textId="77777777" w:rsidR="00297E64" w:rsidRDefault="00297E64">
      <w:pPr>
        <w:spacing w:before="0" w:after="160" w:line="278" w:lineRule="auto"/>
        <w:rPr>
          <w:rFonts w:ascii="Calibri" w:hAnsi="Calibri" w:cs="Calibri"/>
          <w:i/>
          <w:iCs/>
          <w:sz w:val="24"/>
          <w:szCs w:val="24"/>
        </w:rPr>
      </w:pPr>
    </w:p>
    <w:p w14:paraId="4646AA2D" w14:textId="77777777" w:rsidR="00297E64" w:rsidRDefault="00297E64">
      <w:pPr>
        <w:spacing w:before="0" w:after="160" w:line="278" w:lineRule="auto"/>
        <w:rPr>
          <w:rFonts w:ascii="Calibri" w:hAnsi="Calibri" w:cs="Calibri"/>
          <w:i/>
          <w:iCs/>
          <w:sz w:val="24"/>
          <w:szCs w:val="24"/>
        </w:rPr>
      </w:pPr>
    </w:p>
    <w:p w14:paraId="07EAFEAF" w14:textId="77777777" w:rsidR="00297E64" w:rsidRDefault="00297E64">
      <w:pPr>
        <w:spacing w:before="0" w:after="160" w:line="278" w:lineRule="auto"/>
        <w:rPr>
          <w:rFonts w:ascii="Calibri" w:hAnsi="Calibri" w:cs="Calibri"/>
          <w:i/>
          <w:iCs/>
          <w:sz w:val="24"/>
          <w:szCs w:val="24"/>
        </w:rPr>
      </w:pPr>
    </w:p>
    <w:p w14:paraId="32F3C33A" w14:textId="12CF4291" w:rsidR="00D215B1" w:rsidRPr="003C5E0E" w:rsidRDefault="00D215B1" w:rsidP="00D215B1">
      <w:pPr>
        <w:jc w:val="right"/>
        <w:rPr>
          <w:rFonts w:ascii="Calibri" w:hAnsi="Calibri" w:cs="Calibri"/>
          <w:i/>
          <w:iCs/>
          <w:sz w:val="24"/>
          <w:szCs w:val="24"/>
        </w:rPr>
      </w:pPr>
      <w:r>
        <w:rPr>
          <w:rFonts w:ascii="Calibri" w:hAnsi="Calibri" w:cs="Calibri"/>
          <w:b/>
          <w:bCs/>
          <w:i/>
          <w:iCs/>
          <w:sz w:val="24"/>
          <w:szCs w:val="24"/>
        </w:rPr>
        <w:lastRenderedPageBreak/>
        <w:t>Prosecuzione e conclusione degli interventi del PNRR in materia di edilizia scolastica</w:t>
      </w:r>
    </w:p>
    <w:p w14:paraId="0F79BF01" w14:textId="77777777" w:rsidR="009B462D" w:rsidRPr="00D215B1" w:rsidRDefault="009B462D" w:rsidP="00D215B1">
      <w:pPr>
        <w:jc w:val="center"/>
        <w:rPr>
          <w:rFonts w:ascii="Calibri" w:hAnsi="Calibri" w:cs="Calibri"/>
          <w:i/>
          <w:iCs/>
          <w:sz w:val="24"/>
          <w:szCs w:val="24"/>
        </w:rPr>
      </w:pPr>
    </w:p>
    <w:p w14:paraId="20CB6666" w14:textId="77777777" w:rsidR="00D215B1" w:rsidRDefault="00D215B1" w:rsidP="00D215B1">
      <w:pPr>
        <w:spacing w:before="0" w:after="0"/>
        <w:jc w:val="center"/>
        <w:rPr>
          <w:rFonts w:ascii="Calibri" w:hAnsi="Calibri" w:cs="Calibri"/>
          <w:i/>
          <w:iCs/>
          <w:sz w:val="24"/>
          <w:szCs w:val="24"/>
        </w:rPr>
      </w:pPr>
      <w:r w:rsidRPr="00D215B1">
        <w:rPr>
          <w:rFonts w:ascii="Calibri" w:hAnsi="Calibri" w:cs="Calibri"/>
          <w:i/>
          <w:iCs/>
          <w:sz w:val="24"/>
          <w:szCs w:val="24"/>
        </w:rPr>
        <w:t>Articolo 10.</w:t>
      </w:r>
    </w:p>
    <w:p w14:paraId="7C133390" w14:textId="277724CC" w:rsidR="00D215B1" w:rsidRPr="00D215B1" w:rsidRDefault="00D215B1" w:rsidP="00D215B1">
      <w:pPr>
        <w:spacing w:before="0" w:after="0"/>
        <w:jc w:val="center"/>
        <w:rPr>
          <w:rFonts w:ascii="Calibri" w:hAnsi="Calibri" w:cs="Calibri"/>
          <w:i/>
          <w:iCs/>
          <w:sz w:val="24"/>
          <w:szCs w:val="24"/>
        </w:rPr>
      </w:pPr>
      <w:r w:rsidRPr="00D215B1">
        <w:rPr>
          <w:rFonts w:ascii="Calibri" w:hAnsi="Calibri" w:cs="Calibri"/>
          <w:i/>
          <w:iCs/>
          <w:sz w:val="24"/>
          <w:szCs w:val="24"/>
        </w:rPr>
        <w:t>(Ulteriori disposizioni urgenti per il funzionamento degli enti pubblici e l’attuazione del PNRR)</w:t>
      </w:r>
    </w:p>
    <w:p w14:paraId="3F4552F9" w14:textId="77777777" w:rsidR="00D215B1" w:rsidRDefault="00D215B1" w:rsidP="00D96413">
      <w:pPr>
        <w:jc w:val="both"/>
        <w:rPr>
          <w:rFonts w:ascii="Calibri" w:hAnsi="Calibri" w:cs="Calibri"/>
          <w:i/>
          <w:iCs/>
          <w:sz w:val="24"/>
          <w:szCs w:val="24"/>
        </w:rPr>
      </w:pPr>
    </w:p>
    <w:p w14:paraId="5D40D251" w14:textId="1C15E73B" w:rsidR="00841714" w:rsidRPr="009B462D" w:rsidRDefault="00841714" w:rsidP="00841714">
      <w:pPr>
        <w:jc w:val="both"/>
        <w:rPr>
          <w:rFonts w:ascii="Calibri" w:hAnsi="Calibri" w:cs="Calibri"/>
          <w:b/>
          <w:bCs/>
          <w:sz w:val="24"/>
          <w:szCs w:val="24"/>
        </w:rPr>
      </w:pPr>
      <w:r w:rsidRPr="009B462D">
        <w:rPr>
          <w:rFonts w:ascii="Calibri" w:hAnsi="Calibri" w:cs="Calibri"/>
          <w:b/>
          <w:bCs/>
          <w:sz w:val="24"/>
          <w:szCs w:val="24"/>
        </w:rPr>
        <w:t xml:space="preserve">Dopo il comma </w:t>
      </w:r>
      <w:r>
        <w:rPr>
          <w:rFonts w:ascii="Calibri" w:hAnsi="Calibri" w:cs="Calibri"/>
          <w:b/>
          <w:bCs/>
          <w:sz w:val="24"/>
          <w:szCs w:val="24"/>
        </w:rPr>
        <w:t>3</w:t>
      </w:r>
      <w:r w:rsidRPr="009B462D">
        <w:rPr>
          <w:rFonts w:ascii="Calibri" w:hAnsi="Calibri" w:cs="Calibri"/>
          <w:b/>
          <w:bCs/>
          <w:sz w:val="24"/>
          <w:szCs w:val="24"/>
        </w:rPr>
        <w:t xml:space="preserve"> è aggiunto il seguente comma:</w:t>
      </w:r>
    </w:p>
    <w:p w14:paraId="1AD15D39" w14:textId="30F4B626" w:rsidR="00841714" w:rsidRPr="009B462D" w:rsidRDefault="00841714" w:rsidP="00841714">
      <w:pPr>
        <w:jc w:val="both"/>
        <w:rPr>
          <w:rFonts w:ascii="Calibri" w:hAnsi="Calibri" w:cs="Calibri"/>
          <w:b/>
          <w:bCs/>
          <w:sz w:val="24"/>
          <w:szCs w:val="24"/>
        </w:rPr>
      </w:pPr>
      <w:r w:rsidRPr="009B462D">
        <w:rPr>
          <w:rFonts w:ascii="Calibri" w:hAnsi="Calibri" w:cs="Calibri"/>
          <w:b/>
          <w:bCs/>
          <w:sz w:val="24"/>
          <w:szCs w:val="24"/>
        </w:rPr>
        <w:t>“</w:t>
      </w:r>
      <w:r>
        <w:rPr>
          <w:rFonts w:ascii="Calibri" w:hAnsi="Calibri" w:cs="Calibri"/>
          <w:b/>
          <w:bCs/>
          <w:sz w:val="24"/>
          <w:szCs w:val="24"/>
        </w:rPr>
        <w:t>3</w:t>
      </w:r>
      <w:r w:rsidRPr="009B462D">
        <w:rPr>
          <w:rFonts w:ascii="Calibri" w:hAnsi="Calibri" w:cs="Calibri"/>
          <w:b/>
          <w:bCs/>
          <w:sz w:val="24"/>
          <w:szCs w:val="24"/>
        </w:rPr>
        <w:t xml:space="preserve">-bis. </w:t>
      </w:r>
      <w:r>
        <w:rPr>
          <w:rFonts w:ascii="Calibri" w:hAnsi="Calibri" w:cs="Calibri"/>
          <w:b/>
          <w:bCs/>
          <w:sz w:val="24"/>
          <w:szCs w:val="24"/>
        </w:rPr>
        <w:t xml:space="preserve">Il Ministero dell’Istruzione e del Merito, attraverso un’informativa da svolgersi in Conferenza unificata entro il 15 ottobre 2026, certifica gli interventi </w:t>
      </w:r>
      <w:r w:rsidRPr="00841714">
        <w:rPr>
          <w:rFonts w:ascii="Calibri" w:hAnsi="Calibri" w:cs="Calibri"/>
          <w:b/>
          <w:bCs/>
          <w:sz w:val="24"/>
          <w:szCs w:val="24"/>
        </w:rPr>
        <w:t>della Missione 4-C1, Investimenti 1.2, 1.3 e 3.3</w:t>
      </w:r>
      <w:r>
        <w:rPr>
          <w:rFonts w:ascii="Calibri" w:hAnsi="Calibri" w:cs="Calibri"/>
          <w:b/>
          <w:bCs/>
          <w:sz w:val="24"/>
          <w:szCs w:val="24"/>
        </w:rPr>
        <w:t xml:space="preserve"> in materia di edilizia scolastica per i quali esistano </w:t>
      </w:r>
      <w:r w:rsidRPr="00841714">
        <w:rPr>
          <w:rFonts w:ascii="Calibri" w:hAnsi="Calibri" w:cs="Calibri"/>
          <w:b/>
          <w:bCs/>
          <w:sz w:val="24"/>
          <w:szCs w:val="24"/>
        </w:rPr>
        <w:t>obbligazioni giuridicamente rilevanti,</w:t>
      </w:r>
      <w:r>
        <w:rPr>
          <w:rFonts w:ascii="Calibri" w:hAnsi="Calibri" w:cs="Calibri"/>
          <w:b/>
          <w:bCs/>
          <w:sz w:val="24"/>
          <w:szCs w:val="24"/>
        </w:rPr>
        <w:t xml:space="preserve"> che sono stati avviati in attuazione del PNRR, ma che non sono </w:t>
      </w:r>
      <w:r w:rsidRPr="00841714">
        <w:rPr>
          <w:rFonts w:ascii="Calibri" w:hAnsi="Calibri" w:cs="Calibri"/>
          <w:b/>
          <w:bCs/>
          <w:sz w:val="24"/>
          <w:szCs w:val="24"/>
        </w:rPr>
        <w:t xml:space="preserve">conclusi per cause non imputabili ai soggetti attuatori </w:t>
      </w:r>
      <w:r>
        <w:rPr>
          <w:rFonts w:ascii="Calibri" w:hAnsi="Calibri" w:cs="Calibri"/>
          <w:b/>
          <w:bCs/>
          <w:sz w:val="24"/>
          <w:szCs w:val="24"/>
        </w:rPr>
        <w:t>entro la data del 31 agosto 2026, indicando le risorse che sono stati già spese e le risorse occorrenti per la il completamento dei lavori.”</w:t>
      </w:r>
    </w:p>
    <w:p w14:paraId="15FF30E0" w14:textId="77777777" w:rsidR="00841714" w:rsidRDefault="00841714" w:rsidP="00D215B1">
      <w:pPr>
        <w:jc w:val="right"/>
        <w:rPr>
          <w:rFonts w:ascii="Calibri" w:hAnsi="Calibri" w:cs="Calibri"/>
          <w:sz w:val="24"/>
          <w:szCs w:val="24"/>
        </w:rPr>
      </w:pPr>
    </w:p>
    <w:p w14:paraId="24C219AB" w14:textId="77777777" w:rsidR="00D215B1" w:rsidRPr="00D215B1" w:rsidRDefault="00D215B1" w:rsidP="00D215B1">
      <w:pPr>
        <w:rPr>
          <w:rFonts w:ascii="Calibri" w:hAnsi="Calibri" w:cs="Calibri"/>
          <w:sz w:val="24"/>
          <w:szCs w:val="24"/>
        </w:rPr>
      </w:pPr>
    </w:p>
    <w:p w14:paraId="455F7F60" w14:textId="77777777" w:rsidR="00D215B1" w:rsidRPr="00D215B1" w:rsidRDefault="00D215B1" w:rsidP="00841714">
      <w:pPr>
        <w:jc w:val="both"/>
        <w:rPr>
          <w:rFonts w:ascii="Calibri" w:hAnsi="Calibri" w:cs="Calibri"/>
          <w:i/>
          <w:iCs/>
          <w:sz w:val="24"/>
          <w:szCs w:val="24"/>
        </w:rPr>
      </w:pPr>
      <w:r w:rsidRPr="00D215B1">
        <w:rPr>
          <w:rFonts w:ascii="Calibri" w:hAnsi="Calibri" w:cs="Calibri"/>
          <w:i/>
          <w:iCs/>
          <w:sz w:val="24"/>
          <w:szCs w:val="24"/>
        </w:rPr>
        <w:t>MOTIVAZIONE</w:t>
      </w:r>
    </w:p>
    <w:p w14:paraId="7BA65FEF" w14:textId="73D72FDE" w:rsidR="00D215B1" w:rsidRPr="00D215B1" w:rsidRDefault="00D215B1" w:rsidP="00841714">
      <w:pPr>
        <w:jc w:val="both"/>
        <w:rPr>
          <w:rFonts w:ascii="Calibri" w:hAnsi="Calibri" w:cs="Calibri"/>
          <w:i/>
          <w:iCs/>
          <w:sz w:val="24"/>
          <w:szCs w:val="24"/>
        </w:rPr>
      </w:pPr>
      <w:r w:rsidRPr="00D215B1">
        <w:rPr>
          <w:rFonts w:ascii="Calibri" w:hAnsi="Calibri" w:cs="Calibri"/>
          <w:i/>
          <w:iCs/>
          <w:sz w:val="24"/>
          <w:szCs w:val="24"/>
        </w:rPr>
        <w:t xml:space="preserve">La proposta mira ad </w:t>
      </w:r>
      <w:r w:rsidR="00841714">
        <w:rPr>
          <w:rFonts w:ascii="Calibri" w:hAnsi="Calibri" w:cs="Calibri"/>
          <w:i/>
          <w:iCs/>
          <w:sz w:val="24"/>
          <w:szCs w:val="24"/>
        </w:rPr>
        <w:t xml:space="preserve">accertare </w:t>
      </w:r>
      <w:r w:rsidR="00265971">
        <w:rPr>
          <w:rFonts w:ascii="Calibri" w:hAnsi="Calibri" w:cs="Calibri"/>
          <w:i/>
          <w:iCs/>
          <w:sz w:val="24"/>
          <w:szCs w:val="24"/>
        </w:rPr>
        <w:t xml:space="preserve">gli interventi </w:t>
      </w:r>
      <w:r w:rsidR="00265971" w:rsidRPr="00D215B1">
        <w:rPr>
          <w:rFonts w:ascii="Calibri" w:hAnsi="Calibri" w:cs="Calibri"/>
          <w:i/>
          <w:iCs/>
          <w:sz w:val="24"/>
          <w:szCs w:val="24"/>
        </w:rPr>
        <w:t xml:space="preserve">di edilizia scolastica </w:t>
      </w:r>
      <w:r w:rsidR="00265971">
        <w:rPr>
          <w:rFonts w:ascii="Calibri" w:hAnsi="Calibri" w:cs="Calibri"/>
          <w:i/>
          <w:iCs/>
          <w:sz w:val="24"/>
          <w:szCs w:val="24"/>
        </w:rPr>
        <w:t xml:space="preserve">che, fermo restando il raggiungimento del target previsto dal PNRR, siano stati avviati con obbligazioni giuridicamente rilevanti, ma non siano stati completati entro la data del 31 agosto 2026. La ricognizione di tali interventi attraverso un’informativa in Conferenza unificata fornirà informazioni utili per assicurare </w:t>
      </w:r>
      <w:r w:rsidRPr="00D215B1">
        <w:rPr>
          <w:rFonts w:ascii="Calibri" w:hAnsi="Calibri" w:cs="Calibri"/>
          <w:i/>
          <w:iCs/>
          <w:sz w:val="24"/>
          <w:szCs w:val="24"/>
        </w:rPr>
        <w:t xml:space="preserve">la prosecuzione di progetti e </w:t>
      </w:r>
      <w:r w:rsidR="00265971">
        <w:rPr>
          <w:rFonts w:ascii="Calibri" w:hAnsi="Calibri" w:cs="Calibri"/>
          <w:i/>
          <w:iCs/>
          <w:sz w:val="24"/>
          <w:szCs w:val="24"/>
        </w:rPr>
        <w:t xml:space="preserve">di </w:t>
      </w:r>
      <w:r w:rsidRPr="00D215B1">
        <w:rPr>
          <w:rFonts w:ascii="Calibri" w:hAnsi="Calibri" w:cs="Calibri"/>
          <w:i/>
          <w:iCs/>
          <w:sz w:val="24"/>
          <w:szCs w:val="24"/>
        </w:rPr>
        <w:t xml:space="preserve">opere di edilizia scolastica che, per cause di forza maggiore (contenziosi con ditte, interruzioni di lavori imposti d’autorità, mancata tempestività nel confronto con le strutture titolari dei progetti) </w:t>
      </w:r>
      <w:r w:rsidR="00D3673E">
        <w:rPr>
          <w:rFonts w:ascii="Calibri" w:hAnsi="Calibri" w:cs="Calibri"/>
          <w:i/>
          <w:iCs/>
          <w:sz w:val="24"/>
          <w:szCs w:val="24"/>
        </w:rPr>
        <w:t xml:space="preserve">non sono state completate nei termini temporali imposti dal </w:t>
      </w:r>
      <w:proofErr w:type="spellStart"/>
      <w:r w:rsidR="00D3673E">
        <w:rPr>
          <w:rFonts w:ascii="Calibri" w:hAnsi="Calibri" w:cs="Calibri"/>
          <w:i/>
          <w:iCs/>
          <w:sz w:val="24"/>
          <w:szCs w:val="24"/>
        </w:rPr>
        <w:t>Pnrr</w:t>
      </w:r>
      <w:proofErr w:type="spellEnd"/>
      <w:r w:rsidR="00D3673E">
        <w:rPr>
          <w:rFonts w:ascii="Calibri" w:hAnsi="Calibri" w:cs="Calibri"/>
          <w:i/>
          <w:iCs/>
          <w:sz w:val="24"/>
          <w:szCs w:val="24"/>
        </w:rPr>
        <w:t>, al fine di consentire</w:t>
      </w:r>
      <w:r w:rsidR="00265971">
        <w:rPr>
          <w:rFonts w:ascii="Calibri" w:hAnsi="Calibri" w:cs="Calibri"/>
          <w:i/>
          <w:iCs/>
          <w:sz w:val="24"/>
          <w:szCs w:val="24"/>
        </w:rPr>
        <w:t xml:space="preserve"> il raggiungimento degli obiettivi di messa in sicurezza delle scuole interessate anche oltre i termini </w:t>
      </w:r>
      <w:r w:rsidRPr="00D215B1">
        <w:rPr>
          <w:rFonts w:ascii="Calibri" w:hAnsi="Calibri" w:cs="Calibri"/>
          <w:i/>
          <w:iCs/>
          <w:sz w:val="24"/>
          <w:szCs w:val="24"/>
        </w:rPr>
        <w:t>i termini previsti</w:t>
      </w:r>
      <w:r w:rsidR="00265971">
        <w:rPr>
          <w:rFonts w:ascii="Calibri" w:hAnsi="Calibri" w:cs="Calibri"/>
          <w:i/>
          <w:iCs/>
          <w:sz w:val="24"/>
          <w:szCs w:val="24"/>
        </w:rPr>
        <w:t xml:space="preserve"> dal PNRR.</w:t>
      </w:r>
    </w:p>
    <w:p w14:paraId="7839F121" w14:textId="77777777" w:rsidR="00D215B1" w:rsidRPr="009B462D" w:rsidRDefault="00D215B1" w:rsidP="00D96413">
      <w:pPr>
        <w:jc w:val="both"/>
        <w:rPr>
          <w:rFonts w:ascii="Calibri" w:hAnsi="Calibri" w:cs="Calibri"/>
          <w:i/>
          <w:iCs/>
          <w:sz w:val="24"/>
          <w:szCs w:val="24"/>
        </w:rPr>
      </w:pPr>
    </w:p>
    <w:p w14:paraId="3AC7E05C" w14:textId="77777777" w:rsidR="00D96413" w:rsidRPr="00F96BF6" w:rsidRDefault="00D96413" w:rsidP="003C5E0E">
      <w:pPr>
        <w:jc w:val="both"/>
        <w:rPr>
          <w:rFonts w:cs="Calibri"/>
          <w:i/>
          <w:iCs/>
          <w:sz w:val="24"/>
          <w:szCs w:val="24"/>
        </w:rPr>
      </w:pPr>
    </w:p>
    <w:p w14:paraId="3D82980A" w14:textId="77777777" w:rsidR="003C5E0E" w:rsidRDefault="003C5E0E" w:rsidP="003C5E0E">
      <w:pPr>
        <w:jc w:val="right"/>
        <w:rPr>
          <w:rFonts w:cs="Calibri"/>
          <w:i/>
          <w:iCs/>
          <w:sz w:val="24"/>
          <w:szCs w:val="24"/>
        </w:rPr>
      </w:pPr>
    </w:p>
    <w:p w14:paraId="7855895A" w14:textId="77777777" w:rsidR="003C5E0E" w:rsidRPr="003C5E0E" w:rsidRDefault="003C5E0E" w:rsidP="003C5E0E">
      <w:pPr>
        <w:jc w:val="both"/>
        <w:rPr>
          <w:rFonts w:ascii="Calibri" w:hAnsi="Calibri" w:cs="Calibri"/>
          <w:i/>
          <w:iCs/>
          <w:sz w:val="24"/>
          <w:szCs w:val="24"/>
        </w:rPr>
      </w:pPr>
    </w:p>
    <w:sectPr w:rsidR="003C5E0E" w:rsidRPr="003C5E0E" w:rsidSect="004F21E5">
      <w:headerReference w:type="even" r:id="rId9"/>
      <w:headerReference w:type="default" r:id="rId10"/>
      <w:footerReference w:type="even" r:id="rId11"/>
      <w:footerReference w:type="default" r:id="rId12"/>
      <w:headerReference w:type="first" r:id="rId13"/>
      <w:footerReference w:type="first" r:id="rId14"/>
      <w:pgSz w:w="11906" w:h="16838"/>
      <w:pgMar w:top="1417" w:right="1134" w:bottom="1134"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6734D1" w14:textId="77777777" w:rsidR="008373AD" w:rsidRDefault="008373AD" w:rsidP="004F21E5">
      <w:pPr>
        <w:spacing w:before="0" w:after="0" w:line="240" w:lineRule="auto"/>
      </w:pPr>
      <w:r>
        <w:separator/>
      </w:r>
    </w:p>
  </w:endnote>
  <w:endnote w:type="continuationSeparator" w:id="0">
    <w:p w14:paraId="4D94E500" w14:textId="77777777" w:rsidR="008373AD" w:rsidRDefault="008373AD" w:rsidP="004F21E5">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177E4" w14:textId="77777777" w:rsidR="004F21E5" w:rsidRDefault="004F21E5">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5845782"/>
      <w:docPartObj>
        <w:docPartGallery w:val="Page Numbers (Bottom of Page)"/>
        <w:docPartUnique/>
      </w:docPartObj>
    </w:sdtPr>
    <w:sdtContent>
      <w:p w14:paraId="43BE977D" w14:textId="5FB9EB85" w:rsidR="004F21E5" w:rsidRDefault="004F21E5">
        <w:pPr>
          <w:pStyle w:val="Pidipagina"/>
          <w:jc w:val="right"/>
        </w:pPr>
        <w:r>
          <w:fldChar w:fldCharType="begin"/>
        </w:r>
        <w:r>
          <w:instrText>PAGE   \* MERGEFORMAT</w:instrText>
        </w:r>
        <w:r>
          <w:fldChar w:fldCharType="separate"/>
        </w:r>
        <w:r>
          <w:t>2</w:t>
        </w:r>
        <w:r>
          <w:fldChar w:fldCharType="end"/>
        </w:r>
      </w:p>
    </w:sdtContent>
  </w:sdt>
  <w:p w14:paraId="5202CA26" w14:textId="77777777" w:rsidR="004F21E5" w:rsidRDefault="004F21E5">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D8EE5" w14:textId="77777777" w:rsidR="004F21E5" w:rsidRDefault="004F21E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7EEE0D" w14:textId="77777777" w:rsidR="008373AD" w:rsidRDefault="008373AD" w:rsidP="004F21E5">
      <w:pPr>
        <w:spacing w:before="0" w:after="0" w:line="240" w:lineRule="auto"/>
      </w:pPr>
      <w:r>
        <w:separator/>
      </w:r>
    </w:p>
  </w:footnote>
  <w:footnote w:type="continuationSeparator" w:id="0">
    <w:p w14:paraId="3ED835A4" w14:textId="77777777" w:rsidR="008373AD" w:rsidRDefault="008373AD" w:rsidP="004F21E5">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EBAC8" w14:textId="77777777" w:rsidR="004F21E5" w:rsidRDefault="004F21E5">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2BACD" w14:textId="77777777" w:rsidR="004F21E5" w:rsidRDefault="004F21E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F70F2" w14:textId="77777777" w:rsidR="004F21E5" w:rsidRDefault="004F21E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204A40"/>
    <w:multiLevelType w:val="hybridMultilevel"/>
    <w:tmpl w:val="D74AB9B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5918859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375E"/>
    <w:rsid w:val="000727F4"/>
    <w:rsid w:val="000A0435"/>
    <w:rsid w:val="000D5D51"/>
    <w:rsid w:val="00121833"/>
    <w:rsid w:val="001312FB"/>
    <w:rsid w:val="001F6E40"/>
    <w:rsid w:val="00265971"/>
    <w:rsid w:val="00297E64"/>
    <w:rsid w:val="002A2B96"/>
    <w:rsid w:val="003152A4"/>
    <w:rsid w:val="0036667B"/>
    <w:rsid w:val="003C5E0E"/>
    <w:rsid w:val="0046375E"/>
    <w:rsid w:val="00471133"/>
    <w:rsid w:val="004F21E5"/>
    <w:rsid w:val="0055547A"/>
    <w:rsid w:val="0056330D"/>
    <w:rsid w:val="00610261"/>
    <w:rsid w:val="00672279"/>
    <w:rsid w:val="006C5E7A"/>
    <w:rsid w:val="007A798D"/>
    <w:rsid w:val="00836CA0"/>
    <w:rsid w:val="008373AD"/>
    <w:rsid w:val="00841714"/>
    <w:rsid w:val="008A425D"/>
    <w:rsid w:val="008D2FC0"/>
    <w:rsid w:val="009B462D"/>
    <w:rsid w:val="00CA57AE"/>
    <w:rsid w:val="00CB4E9B"/>
    <w:rsid w:val="00CD1C21"/>
    <w:rsid w:val="00D215B1"/>
    <w:rsid w:val="00D3673E"/>
    <w:rsid w:val="00D725B6"/>
    <w:rsid w:val="00D96413"/>
    <w:rsid w:val="00FA00E9"/>
    <w:rsid w:val="00FD5BA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F8BFEA"/>
  <w15:chartTrackingRefBased/>
  <w15:docId w15:val="{309461B4-1E5A-4F7C-99B3-C14D59C709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6375E"/>
    <w:pPr>
      <w:spacing w:before="100" w:after="200" w:line="276" w:lineRule="auto"/>
    </w:pPr>
    <w:rPr>
      <w:sz w:val="20"/>
      <w:szCs w:val="20"/>
    </w:rPr>
  </w:style>
  <w:style w:type="paragraph" w:styleId="Titolo1">
    <w:name w:val="heading 1"/>
    <w:basedOn w:val="Normale"/>
    <w:next w:val="Normale"/>
    <w:link w:val="Titolo1Carattere"/>
    <w:uiPriority w:val="9"/>
    <w:qFormat/>
    <w:rsid w:val="0046375E"/>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46375E"/>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46375E"/>
    <w:pPr>
      <w:keepNext/>
      <w:keepLines/>
      <w:spacing w:before="160" w:after="80" w:line="278" w:lineRule="auto"/>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46375E"/>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Titolo5">
    <w:name w:val="heading 5"/>
    <w:basedOn w:val="Normale"/>
    <w:next w:val="Normale"/>
    <w:link w:val="Titolo5Carattere"/>
    <w:uiPriority w:val="9"/>
    <w:semiHidden/>
    <w:unhideWhenUsed/>
    <w:qFormat/>
    <w:rsid w:val="0046375E"/>
    <w:pPr>
      <w:keepNext/>
      <w:keepLines/>
      <w:spacing w:before="80" w:after="40" w:line="278" w:lineRule="auto"/>
      <w:outlineLvl w:val="4"/>
    </w:pPr>
    <w:rPr>
      <w:rFonts w:eastAsiaTheme="majorEastAsia" w:cstheme="majorBidi"/>
      <w:color w:val="0F4761" w:themeColor="accent1" w:themeShade="BF"/>
      <w:sz w:val="24"/>
      <w:szCs w:val="24"/>
    </w:rPr>
  </w:style>
  <w:style w:type="paragraph" w:styleId="Titolo6">
    <w:name w:val="heading 6"/>
    <w:basedOn w:val="Normale"/>
    <w:next w:val="Normale"/>
    <w:link w:val="Titolo6Carattere"/>
    <w:uiPriority w:val="9"/>
    <w:semiHidden/>
    <w:unhideWhenUsed/>
    <w:qFormat/>
    <w:rsid w:val="0046375E"/>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Titolo7">
    <w:name w:val="heading 7"/>
    <w:basedOn w:val="Normale"/>
    <w:next w:val="Normale"/>
    <w:link w:val="Titolo7Carattere"/>
    <w:uiPriority w:val="9"/>
    <w:semiHidden/>
    <w:unhideWhenUsed/>
    <w:qFormat/>
    <w:rsid w:val="0046375E"/>
    <w:pPr>
      <w:keepNext/>
      <w:keepLines/>
      <w:spacing w:before="40" w:after="0" w:line="278" w:lineRule="auto"/>
      <w:outlineLvl w:val="6"/>
    </w:pPr>
    <w:rPr>
      <w:rFonts w:eastAsiaTheme="majorEastAsia" w:cstheme="majorBidi"/>
      <w:color w:val="595959" w:themeColor="text1" w:themeTint="A6"/>
      <w:sz w:val="24"/>
      <w:szCs w:val="24"/>
    </w:rPr>
  </w:style>
  <w:style w:type="paragraph" w:styleId="Titolo8">
    <w:name w:val="heading 8"/>
    <w:basedOn w:val="Normale"/>
    <w:next w:val="Normale"/>
    <w:link w:val="Titolo8Carattere"/>
    <w:uiPriority w:val="9"/>
    <w:semiHidden/>
    <w:unhideWhenUsed/>
    <w:qFormat/>
    <w:rsid w:val="0046375E"/>
    <w:pPr>
      <w:keepNext/>
      <w:keepLines/>
      <w:spacing w:before="0" w:after="0" w:line="278" w:lineRule="auto"/>
      <w:outlineLvl w:val="7"/>
    </w:pPr>
    <w:rPr>
      <w:rFonts w:eastAsiaTheme="majorEastAsia" w:cstheme="majorBidi"/>
      <w:i/>
      <w:iCs/>
      <w:color w:val="272727" w:themeColor="text1" w:themeTint="D8"/>
      <w:sz w:val="24"/>
      <w:szCs w:val="24"/>
    </w:rPr>
  </w:style>
  <w:style w:type="paragraph" w:styleId="Titolo9">
    <w:name w:val="heading 9"/>
    <w:basedOn w:val="Normale"/>
    <w:next w:val="Normale"/>
    <w:link w:val="Titolo9Carattere"/>
    <w:uiPriority w:val="9"/>
    <w:semiHidden/>
    <w:unhideWhenUsed/>
    <w:qFormat/>
    <w:rsid w:val="0046375E"/>
    <w:pPr>
      <w:keepNext/>
      <w:keepLines/>
      <w:spacing w:before="0" w:after="0" w:line="278" w:lineRule="auto"/>
      <w:outlineLvl w:val="8"/>
    </w:pPr>
    <w:rPr>
      <w:rFonts w:eastAsiaTheme="majorEastAsia" w:cstheme="majorBidi"/>
      <w:color w:val="272727" w:themeColor="text1" w:themeTint="D8"/>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46375E"/>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46375E"/>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46375E"/>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46375E"/>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46375E"/>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46375E"/>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46375E"/>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46375E"/>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46375E"/>
    <w:rPr>
      <w:rFonts w:eastAsiaTheme="majorEastAsia" w:cstheme="majorBidi"/>
      <w:color w:val="272727" w:themeColor="text1" w:themeTint="D8"/>
    </w:rPr>
  </w:style>
  <w:style w:type="paragraph" w:styleId="Titolo">
    <w:name w:val="Title"/>
    <w:basedOn w:val="Normale"/>
    <w:next w:val="Normale"/>
    <w:link w:val="TitoloCarattere"/>
    <w:uiPriority w:val="10"/>
    <w:qFormat/>
    <w:rsid w:val="0046375E"/>
    <w:pPr>
      <w:spacing w:before="0"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46375E"/>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46375E"/>
    <w:pPr>
      <w:numPr>
        <w:ilvl w:val="1"/>
      </w:numPr>
      <w:spacing w:before="0" w:after="160" w:line="278" w:lineRule="auto"/>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46375E"/>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46375E"/>
    <w:pPr>
      <w:spacing w:before="160" w:after="160" w:line="278" w:lineRule="auto"/>
      <w:jc w:val="center"/>
    </w:pPr>
    <w:rPr>
      <w:i/>
      <w:iCs/>
      <w:color w:val="404040" w:themeColor="text1" w:themeTint="BF"/>
      <w:sz w:val="24"/>
      <w:szCs w:val="24"/>
    </w:rPr>
  </w:style>
  <w:style w:type="character" w:customStyle="1" w:styleId="CitazioneCarattere">
    <w:name w:val="Citazione Carattere"/>
    <w:basedOn w:val="Carpredefinitoparagrafo"/>
    <w:link w:val="Citazione"/>
    <w:uiPriority w:val="29"/>
    <w:rsid w:val="0046375E"/>
    <w:rPr>
      <w:i/>
      <w:iCs/>
      <w:color w:val="404040" w:themeColor="text1" w:themeTint="BF"/>
    </w:rPr>
  </w:style>
  <w:style w:type="paragraph" w:styleId="Paragrafoelenco">
    <w:name w:val="List Paragraph"/>
    <w:basedOn w:val="Normale"/>
    <w:uiPriority w:val="34"/>
    <w:qFormat/>
    <w:rsid w:val="0046375E"/>
    <w:pPr>
      <w:spacing w:before="0" w:after="160" w:line="278" w:lineRule="auto"/>
      <w:ind w:left="720"/>
      <w:contextualSpacing/>
    </w:pPr>
    <w:rPr>
      <w:sz w:val="24"/>
      <w:szCs w:val="24"/>
    </w:rPr>
  </w:style>
  <w:style w:type="character" w:styleId="Enfasiintensa">
    <w:name w:val="Intense Emphasis"/>
    <w:basedOn w:val="Carpredefinitoparagrafo"/>
    <w:uiPriority w:val="21"/>
    <w:qFormat/>
    <w:rsid w:val="0046375E"/>
    <w:rPr>
      <w:i/>
      <w:iCs/>
      <w:color w:val="0F4761" w:themeColor="accent1" w:themeShade="BF"/>
    </w:rPr>
  </w:style>
  <w:style w:type="paragraph" w:styleId="Citazioneintensa">
    <w:name w:val="Intense Quote"/>
    <w:basedOn w:val="Normale"/>
    <w:next w:val="Normale"/>
    <w:link w:val="CitazioneintensaCarattere"/>
    <w:uiPriority w:val="30"/>
    <w:qFormat/>
    <w:rsid w:val="0046375E"/>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CitazioneintensaCarattere">
    <w:name w:val="Citazione intensa Carattere"/>
    <w:basedOn w:val="Carpredefinitoparagrafo"/>
    <w:link w:val="Citazioneintensa"/>
    <w:uiPriority w:val="30"/>
    <w:rsid w:val="0046375E"/>
    <w:rPr>
      <w:i/>
      <w:iCs/>
      <w:color w:val="0F4761" w:themeColor="accent1" w:themeShade="BF"/>
    </w:rPr>
  </w:style>
  <w:style w:type="character" w:styleId="Riferimentointenso">
    <w:name w:val="Intense Reference"/>
    <w:basedOn w:val="Carpredefinitoparagrafo"/>
    <w:uiPriority w:val="32"/>
    <w:qFormat/>
    <w:rsid w:val="0046375E"/>
    <w:rPr>
      <w:b/>
      <w:bCs/>
      <w:smallCaps/>
      <w:color w:val="0F4761" w:themeColor="accent1" w:themeShade="BF"/>
      <w:spacing w:val="5"/>
    </w:rPr>
  </w:style>
  <w:style w:type="paragraph" w:styleId="Revisione">
    <w:name w:val="Revision"/>
    <w:hidden/>
    <w:uiPriority w:val="99"/>
    <w:semiHidden/>
    <w:rsid w:val="00D3673E"/>
    <w:pPr>
      <w:spacing w:after="0" w:line="240" w:lineRule="auto"/>
    </w:pPr>
    <w:rPr>
      <w:sz w:val="20"/>
      <w:szCs w:val="20"/>
    </w:rPr>
  </w:style>
  <w:style w:type="paragraph" w:styleId="Intestazione">
    <w:name w:val="header"/>
    <w:basedOn w:val="Normale"/>
    <w:link w:val="IntestazioneCarattere"/>
    <w:uiPriority w:val="99"/>
    <w:unhideWhenUsed/>
    <w:rsid w:val="004F21E5"/>
    <w:pPr>
      <w:tabs>
        <w:tab w:val="center" w:pos="4819"/>
        <w:tab w:val="right" w:pos="9638"/>
      </w:tabs>
      <w:spacing w:before="0" w:after="0" w:line="240" w:lineRule="auto"/>
    </w:pPr>
  </w:style>
  <w:style w:type="character" w:customStyle="1" w:styleId="IntestazioneCarattere">
    <w:name w:val="Intestazione Carattere"/>
    <w:basedOn w:val="Carpredefinitoparagrafo"/>
    <w:link w:val="Intestazione"/>
    <w:uiPriority w:val="99"/>
    <w:rsid w:val="004F21E5"/>
    <w:rPr>
      <w:sz w:val="20"/>
      <w:szCs w:val="20"/>
    </w:rPr>
  </w:style>
  <w:style w:type="paragraph" w:styleId="Pidipagina">
    <w:name w:val="footer"/>
    <w:basedOn w:val="Normale"/>
    <w:link w:val="PidipaginaCarattere"/>
    <w:uiPriority w:val="99"/>
    <w:unhideWhenUsed/>
    <w:rsid w:val="004F21E5"/>
    <w:pPr>
      <w:tabs>
        <w:tab w:val="center" w:pos="4819"/>
        <w:tab w:val="right" w:pos="9638"/>
      </w:tabs>
      <w:spacing w:before="0" w:after="0" w:line="240" w:lineRule="auto"/>
    </w:pPr>
  </w:style>
  <w:style w:type="character" w:customStyle="1" w:styleId="PidipaginaCarattere">
    <w:name w:val="Piè di pagina Carattere"/>
    <w:basedOn w:val="Carpredefinitoparagrafo"/>
    <w:link w:val="Pidipagina"/>
    <w:uiPriority w:val="99"/>
    <w:rsid w:val="004F21E5"/>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A37348-47BB-4C53-AF9F-A33F1965B9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14</Pages>
  <Words>3127</Words>
  <Characters>17828</Characters>
  <Application>Microsoft Office Word</Application>
  <DocSecurity>0</DocSecurity>
  <Lines>148</Lines>
  <Paragraphs>41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Gaetano Palombelli</dc:creator>
  <cp:keywords/>
  <dc:description/>
  <cp:lastModifiedBy>Gaetano Palombelli</cp:lastModifiedBy>
  <cp:revision>3</cp:revision>
  <dcterms:created xsi:type="dcterms:W3CDTF">2026-09-09T06:52:00Z</dcterms:created>
  <dcterms:modified xsi:type="dcterms:W3CDTF">2026-09-09T08:40:00Z</dcterms:modified>
</cp:coreProperties>
</file>