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735" w:rsidRDefault="003B0DD5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D208B6">
        <w:rPr>
          <w:rFonts w:ascii="Times New Roman" w:hAnsi="Times New Roman" w:cs="Times New Roman"/>
          <w:sz w:val="32"/>
          <w:szCs w:val="32"/>
        </w:rPr>
        <w:t>Commissione Affari costituzionali – Camera dei Deputati</w:t>
      </w:r>
    </w:p>
    <w:p w:rsidR="003B0DD5" w:rsidRPr="00A43735" w:rsidRDefault="00FC7A18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Audizione </w:t>
      </w:r>
      <w:r w:rsidR="003B0DD5" w:rsidRPr="00D208B6">
        <w:rPr>
          <w:rFonts w:ascii="Times New Roman" w:hAnsi="Times New Roman" w:cs="Times New Roman"/>
          <w:sz w:val="32"/>
          <w:szCs w:val="32"/>
        </w:rPr>
        <w:t>21 luglio 2026</w:t>
      </w:r>
    </w:p>
    <w:p w:rsidR="003B0DD5" w:rsidRDefault="003B0DD5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3B0DD5" w:rsidRDefault="003B0DD5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3B0DD5" w:rsidRPr="003B0DD5" w:rsidRDefault="001370E9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S</w:t>
      </w:r>
      <w:r w:rsidR="003B0DD5" w:rsidRPr="003B0DD5">
        <w:rPr>
          <w:rFonts w:ascii="Times New Roman" w:hAnsi="Times New Roman" w:cs="Times New Roman"/>
          <w:b/>
          <w:sz w:val="26"/>
          <w:szCs w:val="26"/>
        </w:rPr>
        <w:t>tato attuale</w:t>
      </w:r>
      <w:r>
        <w:rPr>
          <w:rFonts w:ascii="Times New Roman" w:hAnsi="Times New Roman" w:cs="Times New Roman"/>
          <w:b/>
          <w:sz w:val="26"/>
          <w:szCs w:val="26"/>
        </w:rPr>
        <w:t xml:space="preserve"> della disciplina. Sintesi</w:t>
      </w:r>
      <w:r w:rsidR="003B0DD5" w:rsidRPr="003B0DD5">
        <w:rPr>
          <w:rFonts w:ascii="Times New Roman" w:hAnsi="Times New Roman" w:cs="Times New Roman"/>
          <w:sz w:val="26"/>
          <w:szCs w:val="26"/>
        </w:rPr>
        <w:t>.</w:t>
      </w:r>
    </w:p>
    <w:p w:rsidR="003B0DD5" w:rsidRPr="003B0DD5" w:rsidRDefault="003B0DD5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B0DD5">
        <w:rPr>
          <w:rFonts w:ascii="Times New Roman" w:hAnsi="Times New Roman" w:cs="Times New Roman"/>
          <w:sz w:val="26"/>
          <w:szCs w:val="26"/>
        </w:rPr>
        <w:t>La concessione della cittadinanza italiana allo straniero è vincolata a taluni presupposti ed è</w:t>
      </w:r>
      <w:r w:rsidR="00FC7A18">
        <w:rPr>
          <w:rFonts w:ascii="Times New Roman" w:hAnsi="Times New Roman" w:cs="Times New Roman"/>
          <w:sz w:val="26"/>
          <w:szCs w:val="26"/>
        </w:rPr>
        <w:t xml:space="preserve"> di regola</w:t>
      </w:r>
      <w:r w:rsidRPr="003B0DD5">
        <w:rPr>
          <w:rFonts w:ascii="Times New Roman" w:hAnsi="Times New Roman" w:cs="Times New Roman"/>
          <w:sz w:val="26"/>
          <w:szCs w:val="26"/>
        </w:rPr>
        <w:t xml:space="preserve"> soggetta alla discrezionalità amministrativa. </w:t>
      </w:r>
    </w:p>
    <w:p w:rsidR="00FC7A18" w:rsidRDefault="003B0DD5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B0DD5">
        <w:rPr>
          <w:rFonts w:ascii="Times New Roman" w:hAnsi="Times New Roman" w:cs="Times New Roman"/>
          <w:sz w:val="26"/>
          <w:szCs w:val="26"/>
        </w:rPr>
        <w:t xml:space="preserve">Tale discrezionalità subisce un </w:t>
      </w:r>
      <w:r w:rsidRPr="00FC7A18">
        <w:rPr>
          <w:rFonts w:ascii="Times New Roman" w:hAnsi="Times New Roman" w:cs="Times New Roman"/>
          <w:i/>
          <w:sz w:val="26"/>
          <w:szCs w:val="26"/>
        </w:rPr>
        <w:t>climax</w:t>
      </w:r>
      <w:r w:rsidRPr="003B0DD5">
        <w:rPr>
          <w:rFonts w:ascii="Times New Roman" w:hAnsi="Times New Roman" w:cs="Times New Roman"/>
          <w:sz w:val="26"/>
          <w:szCs w:val="26"/>
        </w:rPr>
        <w:t xml:space="preserve"> nelle tre categorie di requisiti fissate</w:t>
      </w:r>
      <w:r w:rsidR="00FC7A18">
        <w:rPr>
          <w:rFonts w:ascii="Times New Roman" w:hAnsi="Times New Roman" w:cs="Times New Roman"/>
          <w:sz w:val="26"/>
          <w:szCs w:val="26"/>
        </w:rPr>
        <w:t xml:space="preserve">, rispettivamente, </w:t>
      </w:r>
      <w:r w:rsidRPr="003B0DD5">
        <w:rPr>
          <w:rFonts w:ascii="Times New Roman" w:hAnsi="Times New Roman" w:cs="Times New Roman"/>
          <w:sz w:val="26"/>
          <w:szCs w:val="26"/>
        </w:rPr>
        <w:t xml:space="preserve"> dagli artt. 4, 5 e 9 della l. n. 91 del 1992: essa è pressoché nulla nel caso dei minori </w:t>
      </w:r>
      <w:r w:rsidR="00FC7A18">
        <w:rPr>
          <w:rFonts w:ascii="Times New Roman" w:hAnsi="Times New Roman" w:cs="Times New Roman"/>
          <w:sz w:val="26"/>
          <w:szCs w:val="26"/>
        </w:rPr>
        <w:t xml:space="preserve">stranieri </w:t>
      </w:r>
      <w:r w:rsidRPr="003B0DD5">
        <w:rPr>
          <w:rFonts w:ascii="Times New Roman" w:hAnsi="Times New Roman" w:cs="Times New Roman"/>
          <w:sz w:val="26"/>
          <w:szCs w:val="26"/>
        </w:rPr>
        <w:t xml:space="preserve">nati in Italia (art. 4 comma 2), più estesa nei casi di contrazione di matrimonio </w:t>
      </w:r>
      <w:r w:rsidR="00FC7A18">
        <w:rPr>
          <w:rFonts w:ascii="Times New Roman" w:hAnsi="Times New Roman" w:cs="Times New Roman"/>
          <w:sz w:val="26"/>
          <w:szCs w:val="26"/>
        </w:rPr>
        <w:t>con un cittadino italiano (art. 5) e ancor più ampia n</w:t>
      </w:r>
      <w:r w:rsidRPr="003B0DD5">
        <w:rPr>
          <w:rFonts w:ascii="Times New Roman" w:hAnsi="Times New Roman" w:cs="Times New Roman"/>
          <w:sz w:val="26"/>
          <w:szCs w:val="26"/>
        </w:rPr>
        <w:t>elle numeros</w:t>
      </w:r>
      <w:r w:rsidR="00FC7A18">
        <w:rPr>
          <w:rFonts w:ascii="Times New Roman" w:hAnsi="Times New Roman" w:cs="Times New Roman"/>
          <w:sz w:val="26"/>
          <w:szCs w:val="26"/>
        </w:rPr>
        <w:t>e ipotesi stabilite dall’art. 9.</w:t>
      </w:r>
      <w:r w:rsidRPr="003B0DD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B0DD5" w:rsidRPr="003B0DD5" w:rsidRDefault="00FC7A18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Q</w:t>
      </w:r>
      <w:r w:rsidR="003B0DD5" w:rsidRPr="003B0DD5">
        <w:rPr>
          <w:rFonts w:ascii="Times New Roman" w:hAnsi="Times New Roman" w:cs="Times New Roman"/>
          <w:sz w:val="26"/>
          <w:szCs w:val="26"/>
        </w:rPr>
        <w:t>uando la richiesta è fondata sulla contrazione di matrimonio con un italiano, la valutazi</w:t>
      </w:r>
      <w:r>
        <w:rPr>
          <w:rFonts w:ascii="Times New Roman" w:hAnsi="Times New Roman" w:cs="Times New Roman"/>
          <w:sz w:val="26"/>
          <w:szCs w:val="26"/>
        </w:rPr>
        <w:t>one si estende anche alla presenza di “comprovati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motivi </w:t>
      </w:r>
      <w:r w:rsidR="003B0DD5" w:rsidRPr="003B0DD5">
        <w:rPr>
          <w:rFonts w:ascii="Times New Roman" w:hAnsi="Times New Roman" w:cs="Times New Roman"/>
          <w:sz w:val="26"/>
          <w:szCs w:val="26"/>
        </w:rPr>
        <w:t>per la sicurezza dello Stato</w:t>
      </w:r>
      <w:r>
        <w:rPr>
          <w:rFonts w:ascii="Times New Roman" w:hAnsi="Times New Roman" w:cs="Times New Roman"/>
          <w:sz w:val="26"/>
          <w:szCs w:val="26"/>
        </w:rPr>
        <w:t>”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B0DD5" w:rsidRPr="003B0DD5" w:rsidRDefault="00FC7A18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a giurisprudenza </w:t>
      </w:r>
      <w:r>
        <w:rPr>
          <w:rFonts w:ascii="Times New Roman" w:hAnsi="Times New Roman" w:cs="Times New Roman"/>
          <w:sz w:val="26"/>
          <w:szCs w:val="26"/>
        </w:rPr>
        <w:t>guida la discrezionalità amministrativa prescrivendo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 la necessità di valutare il grado di integrazione del richiedente nel tessuto socio-economico italiano, soprattutto con riferimento al luogo in cui egli vive.</w:t>
      </w:r>
    </w:p>
    <w:p w:rsidR="003B0DD5" w:rsidRPr="003B0DD5" w:rsidRDefault="003B0DD5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B0DD5">
        <w:rPr>
          <w:rFonts w:ascii="Times New Roman" w:hAnsi="Times New Roman" w:cs="Times New Roman"/>
          <w:sz w:val="26"/>
          <w:szCs w:val="26"/>
        </w:rPr>
        <w:t xml:space="preserve">Precludono in ogni caso l’acquisto della cittadinanza per la contrazione di matrimonio le condanne per determinati reati contemplati dall’art. 6 della legge n. 91 del 1992, statuizione che possiede una formula di chiusura secondo cui è ostativa qualunque condanna per i delitti non colposi puniti con reclusione non inferiore a tre anni. Se la richiesta è promossa durante il processo penale per uno </w:t>
      </w:r>
      <w:r w:rsidRPr="003B0DD5">
        <w:rPr>
          <w:rFonts w:ascii="Times New Roman" w:hAnsi="Times New Roman" w:cs="Times New Roman"/>
          <w:sz w:val="26"/>
          <w:szCs w:val="26"/>
        </w:rPr>
        <w:lastRenderedPageBreak/>
        <w:t xml:space="preserve">dei delitti ostativi, la procedura è sospesa fino alla sentenza irrevocabile. </w:t>
      </w:r>
    </w:p>
    <w:p w:rsidR="003B0DD5" w:rsidRPr="003B0DD5" w:rsidRDefault="003B0DD5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B0DD5">
        <w:rPr>
          <w:rFonts w:ascii="Times New Roman" w:hAnsi="Times New Roman" w:cs="Times New Roman"/>
          <w:sz w:val="26"/>
          <w:szCs w:val="26"/>
        </w:rPr>
        <w:t>Infine, sono contemplati casi di revoca della cittadinanza concessa allo straniero</w:t>
      </w:r>
      <w:r w:rsidR="001370E9">
        <w:rPr>
          <w:rFonts w:ascii="Times New Roman" w:hAnsi="Times New Roman" w:cs="Times New Roman"/>
          <w:sz w:val="26"/>
          <w:szCs w:val="26"/>
        </w:rPr>
        <w:t>,</w:t>
      </w:r>
      <w:r w:rsidRPr="003B0DD5">
        <w:rPr>
          <w:rFonts w:ascii="Times New Roman" w:hAnsi="Times New Roman" w:cs="Times New Roman"/>
          <w:sz w:val="26"/>
          <w:szCs w:val="26"/>
        </w:rPr>
        <w:t xml:space="preserve"> consistenti nella condanna per taluni gravi delitti contro la personalità dello Stato o commessi con finalità terroristiche</w:t>
      </w:r>
    </w:p>
    <w:p w:rsidR="003B0DD5" w:rsidRDefault="003B0DD5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B0DD5" w:rsidRPr="003B0DD5" w:rsidRDefault="003B0DD5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B0DD5">
        <w:rPr>
          <w:rFonts w:ascii="Times New Roman" w:hAnsi="Times New Roman" w:cs="Times New Roman"/>
          <w:b/>
          <w:sz w:val="26"/>
          <w:szCs w:val="26"/>
        </w:rPr>
        <w:t>Il disegno di legge</w:t>
      </w:r>
      <w:r w:rsidR="001370E9">
        <w:rPr>
          <w:rFonts w:ascii="Times New Roman" w:hAnsi="Times New Roman" w:cs="Times New Roman"/>
          <w:sz w:val="26"/>
          <w:szCs w:val="26"/>
        </w:rPr>
        <w:t xml:space="preserve"> n. 2124/C</w:t>
      </w:r>
    </w:p>
    <w:p w:rsidR="003B0DD5" w:rsidRPr="003B0DD5" w:rsidRDefault="003B0DD5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B0DD5">
        <w:rPr>
          <w:rFonts w:ascii="Times New Roman" w:hAnsi="Times New Roman" w:cs="Times New Roman"/>
          <w:sz w:val="26"/>
          <w:szCs w:val="26"/>
        </w:rPr>
        <w:t>L’intervento si articola in cinque punti essenziali.</w:t>
      </w:r>
    </w:p>
    <w:p w:rsidR="003B0DD5" w:rsidRPr="003B0DD5" w:rsidRDefault="003B0DD5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B0DD5">
        <w:rPr>
          <w:rFonts w:ascii="Times New Roman" w:hAnsi="Times New Roman" w:cs="Times New Roman"/>
          <w:sz w:val="26"/>
          <w:szCs w:val="26"/>
        </w:rPr>
        <w:t>a)</w:t>
      </w:r>
      <w:r w:rsidRPr="003B0DD5">
        <w:rPr>
          <w:rFonts w:ascii="Times New Roman" w:hAnsi="Times New Roman" w:cs="Times New Roman"/>
          <w:sz w:val="26"/>
          <w:szCs w:val="26"/>
        </w:rPr>
        <w:tab/>
        <w:t xml:space="preserve">Introduzione di ipotesi ostative per il minore straniero nato in </w:t>
      </w:r>
      <w:r w:rsidR="005B4102">
        <w:rPr>
          <w:rFonts w:ascii="Times New Roman" w:hAnsi="Times New Roman" w:cs="Times New Roman"/>
          <w:sz w:val="26"/>
          <w:szCs w:val="26"/>
        </w:rPr>
        <w:t xml:space="preserve">Italia e stabilmente residente, </w:t>
      </w:r>
      <w:r w:rsidRPr="003B0DD5">
        <w:rPr>
          <w:rFonts w:ascii="Times New Roman" w:hAnsi="Times New Roman" w:cs="Times New Roman"/>
          <w:sz w:val="26"/>
          <w:szCs w:val="26"/>
        </w:rPr>
        <w:t>consistenti nella condanna per delitti</w:t>
      </w:r>
      <w:r w:rsidR="005B4102">
        <w:rPr>
          <w:rFonts w:ascii="Times New Roman" w:hAnsi="Times New Roman" w:cs="Times New Roman"/>
          <w:sz w:val="26"/>
          <w:szCs w:val="26"/>
        </w:rPr>
        <w:t xml:space="preserve"> previsti dal codice penale </w:t>
      </w:r>
      <w:r w:rsidRPr="003B0DD5">
        <w:rPr>
          <w:rFonts w:ascii="Times New Roman" w:hAnsi="Times New Roman" w:cs="Times New Roman"/>
          <w:sz w:val="26"/>
          <w:szCs w:val="26"/>
        </w:rPr>
        <w:t xml:space="preserve"> contro la persona </w:t>
      </w:r>
      <w:r w:rsidR="005B4102">
        <w:rPr>
          <w:rFonts w:ascii="Times New Roman" w:hAnsi="Times New Roman" w:cs="Times New Roman"/>
          <w:sz w:val="26"/>
          <w:szCs w:val="26"/>
        </w:rPr>
        <w:t>o</w:t>
      </w:r>
      <w:r w:rsidRPr="003B0DD5">
        <w:rPr>
          <w:rFonts w:ascii="Times New Roman" w:hAnsi="Times New Roman" w:cs="Times New Roman"/>
          <w:sz w:val="26"/>
          <w:szCs w:val="26"/>
        </w:rPr>
        <w:t xml:space="preserve"> il patrimonio</w:t>
      </w:r>
      <w:r w:rsidR="005B4102">
        <w:rPr>
          <w:rFonts w:ascii="Times New Roman" w:hAnsi="Times New Roman" w:cs="Times New Roman"/>
          <w:sz w:val="26"/>
          <w:szCs w:val="26"/>
        </w:rPr>
        <w:t xml:space="preserve"> e per il reato di cessione di stupefacenti</w:t>
      </w:r>
      <w:r w:rsidRPr="003B0DD5">
        <w:rPr>
          <w:rFonts w:ascii="Times New Roman" w:hAnsi="Times New Roman" w:cs="Times New Roman"/>
          <w:sz w:val="26"/>
          <w:szCs w:val="26"/>
        </w:rPr>
        <w:t>;</w:t>
      </w:r>
    </w:p>
    <w:p w:rsidR="003B0DD5" w:rsidRPr="003B0DD5" w:rsidRDefault="003B0DD5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B0DD5">
        <w:rPr>
          <w:rFonts w:ascii="Times New Roman" w:hAnsi="Times New Roman" w:cs="Times New Roman"/>
          <w:sz w:val="26"/>
          <w:szCs w:val="26"/>
        </w:rPr>
        <w:t>b)</w:t>
      </w:r>
      <w:r w:rsidRPr="003B0DD5">
        <w:rPr>
          <w:rFonts w:ascii="Times New Roman" w:hAnsi="Times New Roman" w:cs="Times New Roman"/>
          <w:sz w:val="26"/>
          <w:szCs w:val="26"/>
        </w:rPr>
        <w:tab/>
        <w:t xml:space="preserve">Introduzione di ipotesi ostative per le richieste fondate sui requisiti previsti dall’art. 9 l. </w:t>
      </w:r>
      <w:r w:rsidR="005B4102">
        <w:rPr>
          <w:rFonts w:ascii="Times New Roman" w:hAnsi="Times New Roman" w:cs="Times New Roman"/>
          <w:sz w:val="26"/>
          <w:szCs w:val="26"/>
        </w:rPr>
        <w:t>n. 91 del 1992 consistenti nelle</w:t>
      </w:r>
      <w:r w:rsidRPr="003B0DD5">
        <w:rPr>
          <w:rFonts w:ascii="Times New Roman" w:hAnsi="Times New Roman" w:cs="Times New Roman"/>
          <w:sz w:val="26"/>
          <w:szCs w:val="26"/>
        </w:rPr>
        <w:t xml:space="preserve"> condanne definitive per gli stessi delitti in ragione dei quali la legge vigente vieta la </w:t>
      </w:r>
      <w:proofErr w:type="spellStart"/>
      <w:r w:rsidRPr="003B0DD5">
        <w:rPr>
          <w:rFonts w:ascii="Times New Roman" w:hAnsi="Times New Roman" w:cs="Times New Roman"/>
          <w:sz w:val="26"/>
          <w:szCs w:val="26"/>
        </w:rPr>
        <w:t>concedibilità</w:t>
      </w:r>
      <w:proofErr w:type="spellEnd"/>
      <w:r w:rsidRPr="003B0DD5">
        <w:rPr>
          <w:rFonts w:ascii="Times New Roman" w:hAnsi="Times New Roman" w:cs="Times New Roman"/>
          <w:sz w:val="26"/>
          <w:szCs w:val="26"/>
        </w:rPr>
        <w:t xml:space="preserve"> della cittadinanza </w:t>
      </w:r>
      <w:r w:rsidR="005B4102">
        <w:rPr>
          <w:rFonts w:ascii="Times New Roman" w:hAnsi="Times New Roman" w:cs="Times New Roman"/>
          <w:sz w:val="26"/>
          <w:szCs w:val="26"/>
        </w:rPr>
        <w:t>basata sul</w:t>
      </w:r>
      <w:r w:rsidRPr="003B0DD5">
        <w:rPr>
          <w:rFonts w:ascii="Times New Roman" w:hAnsi="Times New Roman" w:cs="Times New Roman"/>
          <w:sz w:val="26"/>
          <w:szCs w:val="26"/>
        </w:rPr>
        <w:t>la contrazione di matrimonio</w:t>
      </w:r>
      <w:r w:rsidR="005B4102">
        <w:rPr>
          <w:rFonts w:ascii="Times New Roman" w:hAnsi="Times New Roman" w:cs="Times New Roman"/>
          <w:sz w:val="26"/>
          <w:szCs w:val="26"/>
        </w:rPr>
        <w:t xml:space="preserve"> </w:t>
      </w:r>
      <w:r w:rsidR="009A7DB0">
        <w:rPr>
          <w:rFonts w:ascii="Times New Roman" w:hAnsi="Times New Roman" w:cs="Times New Roman"/>
          <w:sz w:val="26"/>
          <w:szCs w:val="26"/>
        </w:rPr>
        <w:t xml:space="preserve">con un italiano </w:t>
      </w:r>
      <w:r w:rsidR="005B4102">
        <w:rPr>
          <w:rFonts w:ascii="Times New Roman" w:hAnsi="Times New Roman" w:cs="Times New Roman"/>
          <w:sz w:val="26"/>
          <w:szCs w:val="26"/>
        </w:rPr>
        <w:t>(art. 6 della legge)</w:t>
      </w:r>
      <w:r w:rsidRPr="003B0DD5">
        <w:rPr>
          <w:rFonts w:ascii="Times New Roman" w:hAnsi="Times New Roman" w:cs="Times New Roman"/>
          <w:sz w:val="26"/>
          <w:szCs w:val="26"/>
        </w:rPr>
        <w:t>;</w:t>
      </w:r>
    </w:p>
    <w:p w:rsidR="003B0DD5" w:rsidRDefault="005B4102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</w:t>
      </w:r>
      <w:r w:rsidR="003B0DD5" w:rsidRPr="003B0DD5">
        <w:rPr>
          <w:rFonts w:ascii="Times New Roman" w:hAnsi="Times New Roman" w:cs="Times New Roman"/>
          <w:sz w:val="26"/>
          <w:szCs w:val="26"/>
        </w:rPr>
        <w:t>)</w:t>
      </w:r>
      <w:r w:rsidR="003B0DD5" w:rsidRPr="003B0DD5">
        <w:rPr>
          <w:rFonts w:ascii="Times New Roman" w:hAnsi="Times New Roman" w:cs="Times New Roman"/>
          <w:sz w:val="26"/>
          <w:szCs w:val="26"/>
        </w:rPr>
        <w:tab/>
        <w:t>Sospensione del</w:t>
      </w:r>
      <w:r>
        <w:rPr>
          <w:rFonts w:ascii="Times New Roman" w:hAnsi="Times New Roman" w:cs="Times New Roman"/>
          <w:sz w:val="26"/>
          <w:szCs w:val="26"/>
        </w:rPr>
        <w:t xml:space="preserve">la valutazione della richiesta </w:t>
      </w:r>
      <w:r w:rsidR="003B0DD5" w:rsidRPr="003B0DD5">
        <w:rPr>
          <w:rFonts w:ascii="Times New Roman" w:hAnsi="Times New Roman" w:cs="Times New Roman"/>
          <w:sz w:val="26"/>
          <w:szCs w:val="26"/>
        </w:rPr>
        <w:t>nell’ipotesi di procedimento penale in corso per i delitti ostativi;</w:t>
      </w:r>
    </w:p>
    <w:p w:rsidR="005B4102" w:rsidRPr="003B0DD5" w:rsidRDefault="005B4102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d) </w:t>
      </w:r>
      <w:r w:rsidRPr="005B4102">
        <w:rPr>
          <w:rFonts w:ascii="Times New Roman" w:hAnsi="Times New Roman" w:cs="Times New Roman"/>
          <w:sz w:val="26"/>
          <w:szCs w:val="26"/>
        </w:rPr>
        <w:t>Ampliamento della revoca della cittadinanza estesa ai casi di condanne per ulteriori gravi delitti rispetto a quelli già previsti dalla disciplina vigente</w:t>
      </w:r>
    </w:p>
    <w:p w:rsidR="003B0DD5" w:rsidRPr="003B0DD5" w:rsidRDefault="003B0DD5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B0DD5">
        <w:rPr>
          <w:rFonts w:ascii="Times New Roman" w:hAnsi="Times New Roman" w:cs="Times New Roman"/>
          <w:sz w:val="26"/>
          <w:szCs w:val="26"/>
        </w:rPr>
        <w:t>e)</w:t>
      </w:r>
      <w:r w:rsidRPr="003B0DD5">
        <w:rPr>
          <w:rFonts w:ascii="Times New Roman" w:hAnsi="Times New Roman" w:cs="Times New Roman"/>
          <w:sz w:val="26"/>
          <w:szCs w:val="26"/>
        </w:rPr>
        <w:tab/>
        <w:t>Irrobustimento del requisito della conoscenza della lingua italiana da parte dello straniero richiedente.</w:t>
      </w:r>
    </w:p>
    <w:p w:rsidR="003B0DD5" w:rsidRDefault="003B0DD5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A43735" w:rsidRDefault="00A43735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43735" w:rsidRDefault="00A43735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43735" w:rsidRDefault="00A43735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B0DD5" w:rsidRPr="003B0DD5" w:rsidRDefault="003B0DD5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0DD5">
        <w:rPr>
          <w:rFonts w:ascii="Times New Roman" w:hAnsi="Times New Roman" w:cs="Times New Roman"/>
          <w:b/>
          <w:sz w:val="26"/>
          <w:szCs w:val="26"/>
        </w:rPr>
        <w:lastRenderedPageBreak/>
        <w:t>Valutazioni</w:t>
      </w:r>
    </w:p>
    <w:p w:rsidR="009A7DB0" w:rsidRDefault="009A7DB0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In 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generale, non si presentano criticità dell’intervento sul piano della sua compatibilità costituzionale. </w:t>
      </w:r>
    </w:p>
    <w:p w:rsidR="009A7DB0" w:rsidRDefault="003B0DD5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B0DD5">
        <w:rPr>
          <w:rFonts w:ascii="Times New Roman" w:hAnsi="Times New Roman" w:cs="Times New Roman"/>
          <w:sz w:val="26"/>
          <w:szCs w:val="26"/>
        </w:rPr>
        <w:t>La scelta di ampliare o ridurre la concessione della cittadinanza allo straniero</w:t>
      </w:r>
      <w:r w:rsidR="009A7DB0">
        <w:rPr>
          <w:rFonts w:ascii="Times New Roman" w:hAnsi="Times New Roman" w:cs="Times New Roman"/>
          <w:sz w:val="26"/>
          <w:szCs w:val="26"/>
        </w:rPr>
        <w:t xml:space="preserve">, </w:t>
      </w:r>
      <w:r w:rsidRPr="003B0DD5">
        <w:rPr>
          <w:rFonts w:ascii="Times New Roman" w:hAnsi="Times New Roman" w:cs="Times New Roman"/>
          <w:sz w:val="26"/>
          <w:szCs w:val="26"/>
        </w:rPr>
        <w:t xml:space="preserve"> </w:t>
      </w:r>
      <w:r w:rsidR="009A7DB0" w:rsidRPr="009A7DB0">
        <w:rPr>
          <w:rFonts w:ascii="Times New Roman" w:hAnsi="Times New Roman" w:cs="Times New Roman"/>
          <w:sz w:val="26"/>
          <w:szCs w:val="26"/>
        </w:rPr>
        <w:t xml:space="preserve">in assenza di regole specifiche </w:t>
      </w:r>
      <w:r w:rsidR="009A7DB0">
        <w:rPr>
          <w:rFonts w:ascii="Times New Roman" w:hAnsi="Times New Roman" w:cs="Times New Roman"/>
          <w:sz w:val="26"/>
          <w:szCs w:val="26"/>
        </w:rPr>
        <w:t>previste a tal riguardo dalla Carta fondamentale o da</w:t>
      </w:r>
      <w:r w:rsidR="009A7DB0" w:rsidRPr="009A7DB0">
        <w:rPr>
          <w:rFonts w:ascii="Times New Roman" w:hAnsi="Times New Roman" w:cs="Times New Roman"/>
          <w:sz w:val="26"/>
          <w:szCs w:val="26"/>
        </w:rPr>
        <w:t>lla Carta dei europea dei diritti dell’uomo</w:t>
      </w:r>
      <w:r w:rsidR="009A7DB0">
        <w:rPr>
          <w:rFonts w:ascii="Times New Roman" w:hAnsi="Times New Roman" w:cs="Times New Roman"/>
          <w:sz w:val="26"/>
          <w:szCs w:val="26"/>
        </w:rPr>
        <w:t>,</w:t>
      </w:r>
      <w:r w:rsidR="009A7DB0" w:rsidRPr="009A7DB0">
        <w:rPr>
          <w:rFonts w:ascii="Times New Roman" w:hAnsi="Times New Roman" w:cs="Times New Roman"/>
          <w:sz w:val="26"/>
          <w:szCs w:val="26"/>
        </w:rPr>
        <w:t xml:space="preserve"> </w:t>
      </w:r>
      <w:r w:rsidRPr="003B0DD5">
        <w:rPr>
          <w:rFonts w:ascii="Times New Roman" w:hAnsi="Times New Roman" w:cs="Times New Roman"/>
          <w:sz w:val="26"/>
          <w:szCs w:val="26"/>
        </w:rPr>
        <w:t>è rimessa a</w:t>
      </w:r>
      <w:r w:rsidR="009A7DB0">
        <w:rPr>
          <w:rFonts w:ascii="Times New Roman" w:hAnsi="Times New Roman" w:cs="Times New Roman"/>
          <w:sz w:val="26"/>
          <w:szCs w:val="26"/>
        </w:rPr>
        <w:t xml:space="preserve">lla </w:t>
      </w:r>
      <w:r w:rsidR="009A7DB0" w:rsidRPr="00BB173E">
        <w:rPr>
          <w:rFonts w:ascii="Times New Roman" w:hAnsi="Times New Roman" w:cs="Times New Roman"/>
          <w:sz w:val="26"/>
          <w:szCs w:val="26"/>
          <w:u w:val="single"/>
        </w:rPr>
        <w:t>discrezionalità legislativa</w:t>
      </w:r>
      <w:r w:rsidR="00C45102" w:rsidRPr="00BB173E">
        <w:rPr>
          <w:rFonts w:ascii="Times New Roman" w:hAnsi="Times New Roman" w:cs="Times New Roman"/>
          <w:sz w:val="26"/>
          <w:szCs w:val="26"/>
          <w:u w:val="single"/>
        </w:rPr>
        <w:t xml:space="preserve"> purché </w:t>
      </w:r>
      <w:r w:rsidR="001370E9">
        <w:rPr>
          <w:rFonts w:ascii="Times New Roman" w:hAnsi="Times New Roman" w:cs="Times New Roman"/>
          <w:sz w:val="26"/>
          <w:szCs w:val="26"/>
          <w:u w:val="single"/>
        </w:rPr>
        <w:t xml:space="preserve">questa </w:t>
      </w:r>
      <w:r w:rsidR="00C45102" w:rsidRPr="00BB173E">
        <w:rPr>
          <w:rFonts w:ascii="Times New Roman" w:hAnsi="Times New Roman" w:cs="Times New Roman"/>
          <w:sz w:val="26"/>
          <w:szCs w:val="26"/>
          <w:u w:val="single"/>
        </w:rPr>
        <w:t>sia ragionevole</w:t>
      </w:r>
      <w:r w:rsidR="00C45102">
        <w:rPr>
          <w:rFonts w:ascii="Times New Roman" w:hAnsi="Times New Roman" w:cs="Times New Roman"/>
          <w:sz w:val="26"/>
          <w:szCs w:val="26"/>
        </w:rPr>
        <w:t>.</w:t>
      </w:r>
      <w:r w:rsidRPr="003B0DD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A7DB0" w:rsidRDefault="009A7DB0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L’intervento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politico-</w:t>
      </w:r>
      <w:r w:rsidR="00C45102">
        <w:rPr>
          <w:rFonts w:ascii="Times New Roman" w:hAnsi="Times New Roman" w:cs="Times New Roman"/>
          <w:sz w:val="26"/>
          <w:szCs w:val="26"/>
        </w:rPr>
        <w:t>legislativo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45102">
        <w:rPr>
          <w:rFonts w:ascii="Times New Roman" w:hAnsi="Times New Roman" w:cs="Times New Roman"/>
          <w:sz w:val="26"/>
          <w:szCs w:val="26"/>
        </w:rPr>
        <w:t>diretto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 a favorire la presenza legittima dello straniero sul territorio italiano – </w:t>
      </w:r>
      <w:r>
        <w:rPr>
          <w:rFonts w:ascii="Times New Roman" w:hAnsi="Times New Roman" w:cs="Times New Roman"/>
          <w:sz w:val="26"/>
          <w:szCs w:val="26"/>
        </w:rPr>
        <w:t xml:space="preserve">inteso </w:t>
      </w:r>
      <w:r w:rsidR="003B0DD5" w:rsidRPr="003B0DD5">
        <w:rPr>
          <w:rFonts w:ascii="Times New Roman" w:hAnsi="Times New Roman" w:cs="Times New Roman"/>
          <w:sz w:val="26"/>
          <w:szCs w:val="26"/>
        </w:rPr>
        <w:t>quale aspetto volto a rimuovere ostacoli allo sviluppo della personalità e della solidarietà umana</w:t>
      </w:r>
      <w:r>
        <w:rPr>
          <w:rFonts w:ascii="Times New Roman" w:hAnsi="Times New Roman" w:cs="Times New Roman"/>
          <w:sz w:val="26"/>
          <w:szCs w:val="26"/>
        </w:rPr>
        <w:t xml:space="preserve"> (art. 3 </w:t>
      </w:r>
      <w:proofErr w:type="spellStart"/>
      <w:r>
        <w:rPr>
          <w:rFonts w:ascii="Times New Roman" w:hAnsi="Times New Roman" w:cs="Times New Roman"/>
          <w:sz w:val="26"/>
          <w:szCs w:val="26"/>
        </w:rPr>
        <w:t>Cost</w:t>
      </w:r>
      <w:proofErr w:type="spellEnd"/>
      <w:r>
        <w:rPr>
          <w:rFonts w:ascii="Times New Roman" w:hAnsi="Times New Roman" w:cs="Times New Roman"/>
          <w:sz w:val="26"/>
          <w:szCs w:val="26"/>
        </w:rPr>
        <w:t>.) – non si traduce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 nel divieto di imporre vincoli all’acquisto della cittadinanza italiana, essendo quest’ultima un presupposto dal quale deriva la </w:t>
      </w:r>
      <w:r>
        <w:rPr>
          <w:rFonts w:ascii="Times New Roman" w:hAnsi="Times New Roman" w:cs="Times New Roman"/>
          <w:sz w:val="26"/>
          <w:szCs w:val="26"/>
        </w:rPr>
        <w:t xml:space="preserve">assoluta 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parificazione tra cittadino e straniero. </w:t>
      </w:r>
    </w:p>
    <w:p w:rsidR="003B0DD5" w:rsidRPr="003B0DD5" w:rsidRDefault="003B0DD5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B0DD5">
        <w:rPr>
          <w:rFonts w:ascii="Times New Roman" w:hAnsi="Times New Roman" w:cs="Times New Roman"/>
          <w:sz w:val="26"/>
          <w:szCs w:val="26"/>
        </w:rPr>
        <w:t>La discrezionalità legislativa</w:t>
      </w:r>
      <w:r w:rsidR="00C45102">
        <w:rPr>
          <w:rFonts w:ascii="Times New Roman" w:hAnsi="Times New Roman" w:cs="Times New Roman"/>
          <w:sz w:val="26"/>
          <w:szCs w:val="26"/>
        </w:rPr>
        <w:t>,</w:t>
      </w:r>
      <w:r w:rsidRPr="003B0DD5">
        <w:rPr>
          <w:rFonts w:ascii="Times New Roman" w:hAnsi="Times New Roman" w:cs="Times New Roman"/>
          <w:sz w:val="26"/>
          <w:szCs w:val="26"/>
        </w:rPr>
        <w:t xml:space="preserve"> nel preve</w:t>
      </w:r>
      <w:r w:rsidR="00C45102">
        <w:rPr>
          <w:rFonts w:ascii="Times New Roman" w:hAnsi="Times New Roman" w:cs="Times New Roman"/>
          <w:sz w:val="26"/>
          <w:szCs w:val="26"/>
        </w:rPr>
        <w:t>dere la disciplina che influenza</w:t>
      </w:r>
      <w:r w:rsidRPr="003B0DD5">
        <w:rPr>
          <w:rFonts w:ascii="Times New Roman" w:hAnsi="Times New Roman" w:cs="Times New Roman"/>
          <w:sz w:val="26"/>
          <w:szCs w:val="26"/>
        </w:rPr>
        <w:t xml:space="preserve"> </w:t>
      </w:r>
      <w:r w:rsidR="009A7DB0">
        <w:rPr>
          <w:rFonts w:ascii="Times New Roman" w:hAnsi="Times New Roman" w:cs="Times New Roman"/>
          <w:sz w:val="26"/>
          <w:szCs w:val="26"/>
        </w:rPr>
        <w:t>la sfera giuridica</w:t>
      </w:r>
      <w:r w:rsidRPr="003B0DD5">
        <w:rPr>
          <w:rFonts w:ascii="Times New Roman" w:hAnsi="Times New Roman" w:cs="Times New Roman"/>
          <w:sz w:val="26"/>
          <w:szCs w:val="26"/>
        </w:rPr>
        <w:t xml:space="preserve"> dell’individuo</w:t>
      </w:r>
      <w:r w:rsidR="00C45102">
        <w:rPr>
          <w:rFonts w:ascii="Times New Roman" w:hAnsi="Times New Roman" w:cs="Times New Roman"/>
          <w:sz w:val="26"/>
          <w:szCs w:val="26"/>
        </w:rPr>
        <w:t>,</w:t>
      </w:r>
      <w:r w:rsidRPr="003B0DD5">
        <w:rPr>
          <w:rFonts w:ascii="Times New Roman" w:hAnsi="Times New Roman" w:cs="Times New Roman"/>
          <w:sz w:val="26"/>
          <w:szCs w:val="26"/>
        </w:rPr>
        <w:t xml:space="preserve"> </w:t>
      </w:r>
      <w:r w:rsidR="00C45102">
        <w:rPr>
          <w:rFonts w:ascii="Times New Roman" w:hAnsi="Times New Roman" w:cs="Times New Roman"/>
          <w:sz w:val="26"/>
          <w:szCs w:val="26"/>
        </w:rPr>
        <w:t xml:space="preserve">è ragionevole quando è capace di </w:t>
      </w:r>
      <w:r w:rsidR="009A7DB0">
        <w:rPr>
          <w:rFonts w:ascii="Times New Roman" w:hAnsi="Times New Roman" w:cs="Times New Roman"/>
          <w:sz w:val="26"/>
          <w:szCs w:val="26"/>
        </w:rPr>
        <w:t xml:space="preserve">giustificare </w:t>
      </w:r>
      <w:r w:rsidR="002A2F8D">
        <w:rPr>
          <w:rFonts w:ascii="Times New Roman" w:hAnsi="Times New Roman" w:cs="Times New Roman"/>
          <w:sz w:val="26"/>
          <w:szCs w:val="26"/>
        </w:rPr>
        <w:t xml:space="preserve">i motivi </w:t>
      </w:r>
      <w:r w:rsidR="009A7DB0">
        <w:rPr>
          <w:rFonts w:ascii="Times New Roman" w:hAnsi="Times New Roman" w:cs="Times New Roman"/>
          <w:sz w:val="26"/>
          <w:szCs w:val="26"/>
        </w:rPr>
        <w:t xml:space="preserve">dell’intervento </w:t>
      </w:r>
      <w:r w:rsidR="002A2F8D">
        <w:rPr>
          <w:rFonts w:ascii="Times New Roman" w:hAnsi="Times New Roman" w:cs="Times New Roman"/>
          <w:sz w:val="26"/>
          <w:szCs w:val="26"/>
        </w:rPr>
        <w:t xml:space="preserve">normativo </w:t>
      </w:r>
      <w:r w:rsidR="009A7DB0">
        <w:rPr>
          <w:rFonts w:ascii="Times New Roman" w:hAnsi="Times New Roman" w:cs="Times New Roman"/>
          <w:sz w:val="26"/>
          <w:szCs w:val="26"/>
        </w:rPr>
        <w:t>(sarebbe irrazionale e sproporzionata</w:t>
      </w:r>
      <w:r w:rsidRPr="003B0DD5">
        <w:rPr>
          <w:rFonts w:ascii="Times New Roman" w:hAnsi="Times New Roman" w:cs="Times New Roman"/>
          <w:sz w:val="26"/>
          <w:szCs w:val="26"/>
        </w:rPr>
        <w:t xml:space="preserve">, per esempio, una previsione che rimettesse la </w:t>
      </w:r>
      <w:r w:rsidR="009A7DB0">
        <w:rPr>
          <w:rFonts w:ascii="Times New Roman" w:hAnsi="Times New Roman" w:cs="Times New Roman"/>
          <w:sz w:val="26"/>
          <w:szCs w:val="26"/>
        </w:rPr>
        <w:t>concessione</w:t>
      </w:r>
      <w:r w:rsidRPr="003B0DD5">
        <w:rPr>
          <w:rFonts w:ascii="Times New Roman" w:hAnsi="Times New Roman" w:cs="Times New Roman"/>
          <w:sz w:val="26"/>
          <w:szCs w:val="26"/>
        </w:rPr>
        <w:t xml:space="preserve"> </w:t>
      </w:r>
      <w:r w:rsidR="009A7DB0">
        <w:rPr>
          <w:rFonts w:ascii="Times New Roman" w:hAnsi="Times New Roman" w:cs="Times New Roman"/>
          <w:sz w:val="26"/>
          <w:szCs w:val="26"/>
        </w:rPr>
        <w:t>del</w:t>
      </w:r>
      <w:r w:rsidRPr="003B0DD5">
        <w:rPr>
          <w:rFonts w:ascii="Times New Roman" w:hAnsi="Times New Roman" w:cs="Times New Roman"/>
          <w:sz w:val="26"/>
          <w:szCs w:val="26"/>
        </w:rPr>
        <w:t>la cittadinanza allo straniero</w:t>
      </w:r>
      <w:r w:rsidR="009A7DB0">
        <w:rPr>
          <w:rFonts w:ascii="Times New Roman" w:hAnsi="Times New Roman" w:cs="Times New Roman"/>
          <w:sz w:val="26"/>
          <w:szCs w:val="26"/>
        </w:rPr>
        <w:t xml:space="preserve"> al puro arbitrio dell’Autorità</w:t>
      </w:r>
      <w:r w:rsidR="00631621">
        <w:rPr>
          <w:rFonts w:ascii="Times New Roman" w:hAnsi="Times New Roman" w:cs="Times New Roman"/>
          <w:sz w:val="26"/>
          <w:szCs w:val="26"/>
        </w:rPr>
        <w:t>; parimenti, non sarebbe ragionevole prevedere una preclusione generale fondata sulla presenza di una condanna per qualsiasi tipo di reato)</w:t>
      </w:r>
      <w:r w:rsidRPr="003B0DD5">
        <w:rPr>
          <w:rFonts w:ascii="Times New Roman" w:hAnsi="Times New Roman" w:cs="Times New Roman"/>
          <w:sz w:val="26"/>
          <w:szCs w:val="26"/>
        </w:rPr>
        <w:t xml:space="preserve">. </w:t>
      </w:r>
      <w:r w:rsidR="00C45102">
        <w:rPr>
          <w:rFonts w:ascii="Times New Roman" w:hAnsi="Times New Roman" w:cs="Times New Roman"/>
          <w:sz w:val="26"/>
          <w:szCs w:val="26"/>
        </w:rPr>
        <w:t>Sotto tale profilo</w:t>
      </w:r>
      <w:r w:rsidRPr="003B0DD5">
        <w:rPr>
          <w:rFonts w:ascii="Times New Roman" w:hAnsi="Times New Roman" w:cs="Times New Roman"/>
          <w:sz w:val="26"/>
          <w:szCs w:val="26"/>
        </w:rPr>
        <w:t xml:space="preserve">, la tradizionale esistenza di un criterio </w:t>
      </w:r>
      <w:r w:rsidR="00C45102">
        <w:rPr>
          <w:rFonts w:ascii="Times New Roman" w:hAnsi="Times New Roman" w:cs="Times New Roman"/>
          <w:sz w:val="26"/>
          <w:szCs w:val="26"/>
        </w:rPr>
        <w:t xml:space="preserve">guida in ordine alla scelta </w:t>
      </w:r>
      <w:r w:rsidR="002A2F8D">
        <w:rPr>
          <w:rFonts w:ascii="Times New Roman" w:hAnsi="Times New Roman" w:cs="Times New Roman"/>
          <w:sz w:val="26"/>
          <w:szCs w:val="26"/>
        </w:rPr>
        <w:t>di trasformare</w:t>
      </w:r>
      <w:r w:rsidRPr="003B0DD5">
        <w:rPr>
          <w:rFonts w:ascii="Times New Roman" w:hAnsi="Times New Roman" w:cs="Times New Roman"/>
          <w:sz w:val="26"/>
          <w:szCs w:val="26"/>
        </w:rPr>
        <w:t xml:space="preserve"> </w:t>
      </w:r>
      <w:r w:rsidR="002A2F8D">
        <w:rPr>
          <w:rFonts w:ascii="Times New Roman" w:hAnsi="Times New Roman" w:cs="Times New Roman"/>
          <w:sz w:val="26"/>
          <w:szCs w:val="26"/>
        </w:rPr>
        <w:t xml:space="preserve">lo </w:t>
      </w:r>
      <w:r w:rsidRPr="003B0DD5">
        <w:rPr>
          <w:rFonts w:ascii="Times New Roman" w:hAnsi="Times New Roman" w:cs="Times New Roman"/>
          <w:sz w:val="26"/>
          <w:szCs w:val="26"/>
        </w:rPr>
        <w:t xml:space="preserve">straniero </w:t>
      </w:r>
      <w:r w:rsidR="002A2F8D">
        <w:rPr>
          <w:rFonts w:ascii="Times New Roman" w:hAnsi="Times New Roman" w:cs="Times New Roman"/>
          <w:sz w:val="26"/>
          <w:szCs w:val="26"/>
        </w:rPr>
        <w:t>in</w:t>
      </w:r>
      <w:r w:rsidRPr="003B0DD5">
        <w:rPr>
          <w:rFonts w:ascii="Times New Roman" w:hAnsi="Times New Roman" w:cs="Times New Roman"/>
          <w:sz w:val="26"/>
          <w:szCs w:val="26"/>
        </w:rPr>
        <w:t xml:space="preserve"> cittadino</w:t>
      </w:r>
      <w:r w:rsidR="00C45102">
        <w:rPr>
          <w:rFonts w:ascii="Times New Roman" w:hAnsi="Times New Roman" w:cs="Times New Roman"/>
          <w:sz w:val="26"/>
          <w:szCs w:val="26"/>
        </w:rPr>
        <w:t>,</w:t>
      </w:r>
      <w:r w:rsidRPr="003B0DD5">
        <w:rPr>
          <w:rFonts w:ascii="Times New Roman" w:hAnsi="Times New Roman" w:cs="Times New Roman"/>
          <w:sz w:val="26"/>
          <w:szCs w:val="26"/>
        </w:rPr>
        <w:t xml:space="preserve"> </w:t>
      </w:r>
      <w:r w:rsidR="002A2F8D">
        <w:rPr>
          <w:rFonts w:ascii="Times New Roman" w:hAnsi="Times New Roman" w:cs="Times New Roman"/>
          <w:sz w:val="26"/>
          <w:szCs w:val="26"/>
        </w:rPr>
        <w:t>consistente nella sua effettiva integrazione</w:t>
      </w:r>
      <w:r w:rsidR="00C45102">
        <w:rPr>
          <w:rFonts w:ascii="Times New Roman" w:hAnsi="Times New Roman" w:cs="Times New Roman"/>
          <w:sz w:val="26"/>
          <w:szCs w:val="26"/>
        </w:rPr>
        <w:t>,</w:t>
      </w:r>
      <w:r w:rsidRPr="003B0DD5">
        <w:rPr>
          <w:rFonts w:ascii="Times New Roman" w:hAnsi="Times New Roman" w:cs="Times New Roman"/>
          <w:sz w:val="26"/>
          <w:szCs w:val="26"/>
        </w:rPr>
        <w:t xml:space="preserve"> non osta ma addirittura legittima </w:t>
      </w:r>
      <w:r w:rsidR="002A2F8D">
        <w:rPr>
          <w:rFonts w:ascii="Times New Roman" w:hAnsi="Times New Roman" w:cs="Times New Roman"/>
          <w:sz w:val="26"/>
          <w:szCs w:val="26"/>
        </w:rPr>
        <w:t xml:space="preserve">l’opzione </w:t>
      </w:r>
      <w:r w:rsidRPr="003B0DD5">
        <w:rPr>
          <w:rFonts w:ascii="Times New Roman" w:hAnsi="Times New Roman" w:cs="Times New Roman"/>
          <w:sz w:val="26"/>
          <w:szCs w:val="26"/>
        </w:rPr>
        <w:t>legislativa di</w:t>
      </w:r>
      <w:r w:rsidR="00C45102">
        <w:rPr>
          <w:rFonts w:ascii="Times New Roman" w:hAnsi="Times New Roman" w:cs="Times New Roman"/>
          <w:sz w:val="26"/>
          <w:szCs w:val="26"/>
        </w:rPr>
        <w:t xml:space="preserve">retta ad </w:t>
      </w:r>
      <w:r w:rsidR="00112DBE">
        <w:rPr>
          <w:rFonts w:ascii="Times New Roman" w:hAnsi="Times New Roman" w:cs="Times New Roman"/>
          <w:sz w:val="26"/>
          <w:szCs w:val="26"/>
        </w:rPr>
        <w:t>ostacolare la cittadinanza in determinati</w:t>
      </w:r>
      <w:r w:rsidRPr="003B0DD5">
        <w:rPr>
          <w:rFonts w:ascii="Times New Roman" w:hAnsi="Times New Roman" w:cs="Times New Roman"/>
          <w:sz w:val="26"/>
          <w:szCs w:val="26"/>
        </w:rPr>
        <w:t xml:space="preserve"> casi di responsabilità penale</w:t>
      </w:r>
      <w:r w:rsidR="00C45102">
        <w:rPr>
          <w:rFonts w:ascii="Times New Roman" w:hAnsi="Times New Roman" w:cs="Times New Roman"/>
          <w:sz w:val="26"/>
          <w:szCs w:val="26"/>
        </w:rPr>
        <w:t>,</w:t>
      </w:r>
      <w:r w:rsidRPr="003B0DD5">
        <w:rPr>
          <w:rFonts w:ascii="Times New Roman" w:hAnsi="Times New Roman" w:cs="Times New Roman"/>
          <w:sz w:val="26"/>
          <w:szCs w:val="26"/>
        </w:rPr>
        <w:t xml:space="preserve"> </w:t>
      </w:r>
      <w:r w:rsidR="00C45102">
        <w:rPr>
          <w:rFonts w:ascii="Times New Roman" w:hAnsi="Times New Roman" w:cs="Times New Roman"/>
          <w:sz w:val="26"/>
          <w:szCs w:val="26"/>
        </w:rPr>
        <w:t xml:space="preserve">giacché quest’ultima rappresenta un elemento </w:t>
      </w:r>
      <w:r w:rsidRPr="003B0DD5">
        <w:rPr>
          <w:rFonts w:ascii="Times New Roman" w:hAnsi="Times New Roman" w:cs="Times New Roman"/>
          <w:sz w:val="26"/>
          <w:szCs w:val="26"/>
        </w:rPr>
        <w:t xml:space="preserve">altamente sintomatico di </w:t>
      </w:r>
      <w:r w:rsidR="002A2F8D">
        <w:rPr>
          <w:rFonts w:ascii="Times New Roman" w:hAnsi="Times New Roman" w:cs="Times New Roman"/>
          <w:sz w:val="26"/>
          <w:szCs w:val="26"/>
        </w:rPr>
        <w:t xml:space="preserve">un </w:t>
      </w:r>
      <w:r w:rsidRPr="003B0DD5">
        <w:rPr>
          <w:rFonts w:ascii="Times New Roman" w:hAnsi="Times New Roman" w:cs="Times New Roman"/>
          <w:sz w:val="26"/>
          <w:szCs w:val="26"/>
        </w:rPr>
        <w:lastRenderedPageBreak/>
        <w:t xml:space="preserve">fallito processo di integrazione </w:t>
      </w:r>
      <w:r w:rsidR="002A2F8D">
        <w:rPr>
          <w:rFonts w:ascii="Times New Roman" w:hAnsi="Times New Roman" w:cs="Times New Roman"/>
          <w:sz w:val="26"/>
          <w:szCs w:val="26"/>
        </w:rPr>
        <w:t xml:space="preserve">connesso al mancato </w:t>
      </w:r>
      <w:r w:rsidRPr="003B0DD5">
        <w:rPr>
          <w:rFonts w:ascii="Times New Roman" w:hAnsi="Times New Roman" w:cs="Times New Roman"/>
          <w:sz w:val="26"/>
          <w:szCs w:val="26"/>
        </w:rPr>
        <w:t xml:space="preserve">rispetto di </w:t>
      </w:r>
      <w:r w:rsidR="002A2F8D">
        <w:rPr>
          <w:rFonts w:ascii="Times New Roman" w:hAnsi="Times New Roman" w:cs="Times New Roman"/>
          <w:sz w:val="26"/>
          <w:szCs w:val="26"/>
        </w:rPr>
        <w:t>valori altamente antisociali</w:t>
      </w:r>
      <w:r w:rsidR="00C45102">
        <w:rPr>
          <w:rFonts w:ascii="Times New Roman" w:hAnsi="Times New Roman" w:cs="Times New Roman"/>
          <w:sz w:val="26"/>
          <w:szCs w:val="26"/>
        </w:rPr>
        <w:t xml:space="preserve"> protetti dal</w:t>
      </w:r>
      <w:r w:rsidR="002A2F8D">
        <w:rPr>
          <w:rFonts w:ascii="Times New Roman" w:hAnsi="Times New Roman" w:cs="Times New Roman"/>
          <w:sz w:val="26"/>
          <w:szCs w:val="26"/>
        </w:rPr>
        <w:t>le norme criminali.</w:t>
      </w:r>
    </w:p>
    <w:p w:rsidR="00C45102" w:rsidRDefault="00BB173E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emmeno </w:t>
      </w:r>
      <w:r>
        <w:rPr>
          <w:rFonts w:ascii="Times New Roman" w:hAnsi="Times New Roman" w:cs="Times New Roman"/>
          <w:sz w:val="26"/>
          <w:szCs w:val="26"/>
        </w:rPr>
        <w:t xml:space="preserve">sul piano </w:t>
      </w:r>
      <w:r w:rsidRPr="00BB173E">
        <w:rPr>
          <w:rFonts w:ascii="Times New Roman" w:hAnsi="Times New Roman" w:cs="Times New Roman"/>
          <w:sz w:val="26"/>
          <w:szCs w:val="26"/>
          <w:u w:val="single"/>
        </w:rPr>
        <w:t>dell’armonia strutturale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A2F8D">
        <w:rPr>
          <w:rFonts w:ascii="Times New Roman" w:hAnsi="Times New Roman" w:cs="Times New Roman"/>
          <w:sz w:val="26"/>
          <w:szCs w:val="26"/>
        </w:rPr>
        <w:t xml:space="preserve">sembra 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possibile formulare critiche </w:t>
      </w:r>
      <w:r w:rsidR="00C45102">
        <w:rPr>
          <w:rFonts w:ascii="Times New Roman" w:hAnsi="Times New Roman" w:cs="Times New Roman"/>
          <w:sz w:val="26"/>
          <w:szCs w:val="26"/>
        </w:rPr>
        <w:t xml:space="preserve">di irragionevolezza </w:t>
      </w:r>
      <w:r w:rsidR="00426495">
        <w:rPr>
          <w:rFonts w:ascii="Times New Roman" w:hAnsi="Times New Roman" w:cs="Times New Roman"/>
          <w:sz w:val="26"/>
          <w:szCs w:val="26"/>
        </w:rPr>
        <w:t>al disegno di legge in parola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B0DD5" w:rsidRDefault="003B0DD5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B0DD5">
        <w:rPr>
          <w:rFonts w:ascii="Times New Roman" w:hAnsi="Times New Roman" w:cs="Times New Roman"/>
          <w:sz w:val="26"/>
          <w:szCs w:val="26"/>
        </w:rPr>
        <w:t xml:space="preserve">La presenza di ostacoli di natura penale all’acquisto della cittadinanza </w:t>
      </w:r>
      <w:r w:rsidR="002A2F8D">
        <w:rPr>
          <w:rFonts w:ascii="Times New Roman" w:hAnsi="Times New Roman" w:cs="Times New Roman"/>
          <w:sz w:val="26"/>
          <w:szCs w:val="26"/>
        </w:rPr>
        <w:t>è già prevista</w:t>
      </w:r>
      <w:r w:rsidRPr="003B0DD5">
        <w:rPr>
          <w:rFonts w:ascii="Times New Roman" w:hAnsi="Times New Roman" w:cs="Times New Roman"/>
          <w:sz w:val="26"/>
          <w:szCs w:val="26"/>
        </w:rPr>
        <w:t xml:space="preserve"> per le ipotesi contemplate dall’art. 5 della l. n. 91 del 1992</w:t>
      </w:r>
      <w:r w:rsidR="002A2F8D">
        <w:rPr>
          <w:rFonts w:ascii="Times New Roman" w:hAnsi="Times New Roman" w:cs="Times New Roman"/>
          <w:sz w:val="26"/>
          <w:szCs w:val="26"/>
        </w:rPr>
        <w:t>;</w:t>
      </w:r>
      <w:r w:rsidRPr="003B0DD5">
        <w:rPr>
          <w:rFonts w:ascii="Times New Roman" w:hAnsi="Times New Roman" w:cs="Times New Roman"/>
          <w:sz w:val="26"/>
          <w:szCs w:val="26"/>
        </w:rPr>
        <w:t xml:space="preserve"> mentre l’attuale intervento mira a istituire </w:t>
      </w:r>
      <w:r w:rsidR="002A2F8D">
        <w:rPr>
          <w:rFonts w:ascii="Times New Roman" w:hAnsi="Times New Roman" w:cs="Times New Roman"/>
          <w:sz w:val="26"/>
          <w:szCs w:val="26"/>
        </w:rPr>
        <w:t>limiti della stessa natura nei casi</w:t>
      </w:r>
      <w:r w:rsidRPr="003B0DD5">
        <w:rPr>
          <w:rFonts w:ascii="Times New Roman" w:hAnsi="Times New Roman" w:cs="Times New Roman"/>
          <w:sz w:val="26"/>
          <w:szCs w:val="26"/>
        </w:rPr>
        <w:t xml:space="preserve"> di minore straniero nato in Italia, secondo i </w:t>
      </w:r>
      <w:r w:rsidR="002A2F8D">
        <w:rPr>
          <w:rFonts w:ascii="Times New Roman" w:hAnsi="Times New Roman" w:cs="Times New Roman"/>
          <w:sz w:val="26"/>
          <w:szCs w:val="26"/>
        </w:rPr>
        <w:t xml:space="preserve">requisiti </w:t>
      </w:r>
      <w:r w:rsidRPr="003B0DD5">
        <w:rPr>
          <w:rFonts w:ascii="Times New Roman" w:hAnsi="Times New Roman" w:cs="Times New Roman"/>
          <w:sz w:val="26"/>
          <w:szCs w:val="26"/>
        </w:rPr>
        <w:t xml:space="preserve">dell’art. 4 comma 2  della legge, ed estende, sempre sotto l’aspetto penalistico, le preclusioni già statuite per l’acquisto della cittadinanza connessa alla contrazione di matrimonio </w:t>
      </w:r>
      <w:r w:rsidR="002A2F8D">
        <w:rPr>
          <w:rFonts w:ascii="Times New Roman" w:hAnsi="Times New Roman" w:cs="Times New Roman"/>
          <w:sz w:val="26"/>
          <w:szCs w:val="26"/>
        </w:rPr>
        <w:t xml:space="preserve">(art. 5 e 6 della legge vigente) </w:t>
      </w:r>
      <w:r w:rsidR="00BB173E">
        <w:rPr>
          <w:rFonts w:ascii="Times New Roman" w:hAnsi="Times New Roman" w:cs="Times New Roman"/>
          <w:sz w:val="26"/>
          <w:szCs w:val="26"/>
        </w:rPr>
        <w:t>al</w:t>
      </w:r>
      <w:r w:rsidR="002A2F8D">
        <w:rPr>
          <w:rFonts w:ascii="Times New Roman" w:hAnsi="Times New Roman" w:cs="Times New Roman"/>
          <w:sz w:val="26"/>
          <w:szCs w:val="26"/>
        </w:rPr>
        <w:t>le condizioni contemplate</w:t>
      </w:r>
      <w:r w:rsidRPr="003B0DD5">
        <w:rPr>
          <w:rFonts w:ascii="Times New Roman" w:hAnsi="Times New Roman" w:cs="Times New Roman"/>
          <w:sz w:val="26"/>
          <w:szCs w:val="26"/>
        </w:rPr>
        <w:t xml:space="preserve"> dall’art. 9</w:t>
      </w:r>
      <w:r w:rsidR="00BB173E">
        <w:rPr>
          <w:rFonts w:ascii="Times New Roman" w:hAnsi="Times New Roman" w:cs="Times New Roman"/>
          <w:sz w:val="26"/>
          <w:szCs w:val="26"/>
        </w:rPr>
        <w:t>,</w:t>
      </w:r>
      <w:r w:rsidRPr="003B0DD5">
        <w:rPr>
          <w:rFonts w:ascii="Times New Roman" w:hAnsi="Times New Roman" w:cs="Times New Roman"/>
          <w:sz w:val="26"/>
          <w:szCs w:val="26"/>
        </w:rPr>
        <w:t xml:space="preserve"> </w:t>
      </w:r>
      <w:r w:rsidR="002A2F8D">
        <w:rPr>
          <w:rFonts w:ascii="Times New Roman" w:hAnsi="Times New Roman" w:cs="Times New Roman"/>
          <w:sz w:val="26"/>
          <w:szCs w:val="26"/>
        </w:rPr>
        <w:t>con l’effetto di armonizzare</w:t>
      </w:r>
      <w:r w:rsidRPr="003B0DD5">
        <w:rPr>
          <w:rFonts w:ascii="Times New Roman" w:hAnsi="Times New Roman" w:cs="Times New Roman"/>
          <w:sz w:val="26"/>
          <w:szCs w:val="26"/>
        </w:rPr>
        <w:t xml:space="preserve"> integralmente </w:t>
      </w:r>
      <w:r w:rsidR="002A2F8D">
        <w:rPr>
          <w:rFonts w:ascii="Times New Roman" w:hAnsi="Times New Roman" w:cs="Times New Roman"/>
          <w:sz w:val="26"/>
          <w:szCs w:val="26"/>
        </w:rPr>
        <w:t xml:space="preserve">queste </w:t>
      </w:r>
      <w:r w:rsidRPr="003B0DD5">
        <w:rPr>
          <w:rFonts w:ascii="Times New Roman" w:hAnsi="Times New Roman" w:cs="Times New Roman"/>
          <w:sz w:val="26"/>
          <w:szCs w:val="26"/>
        </w:rPr>
        <w:t xml:space="preserve">due ultime situazioni. </w:t>
      </w:r>
      <w:r w:rsidR="001370E9">
        <w:rPr>
          <w:rFonts w:ascii="Times New Roman" w:hAnsi="Times New Roman" w:cs="Times New Roman"/>
          <w:sz w:val="26"/>
          <w:szCs w:val="26"/>
        </w:rPr>
        <w:t>L</w:t>
      </w:r>
      <w:r w:rsidR="002A2F8D">
        <w:rPr>
          <w:rFonts w:ascii="Times New Roman" w:hAnsi="Times New Roman" w:cs="Times New Roman"/>
          <w:sz w:val="26"/>
          <w:szCs w:val="26"/>
        </w:rPr>
        <w:t>’analogia del</w:t>
      </w:r>
      <w:r w:rsidR="00BB173E">
        <w:rPr>
          <w:rFonts w:ascii="Times New Roman" w:hAnsi="Times New Roman" w:cs="Times New Roman"/>
          <w:sz w:val="26"/>
          <w:szCs w:val="26"/>
        </w:rPr>
        <w:t xml:space="preserve"> trattamento sul piano dei presupposti ostativi</w:t>
      </w:r>
      <w:r w:rsidRPr="003B0DD5">
        <w:rPr>
          <w:rFonts w:ascii="Times New Roman" w:hAnsi="Times New Roman" w:cs="Times New Roman"/>
          <w:sz w:val="26"/>
          <w:szCs w:val="26"/>
        </w:rPr>
        <w:t xml:space="preserve"> </w:t>
      </w:r>
      <w:r w:rsidR="001370E9">
        <w:rPr>
          <w:rFonts w:ascii="Times New Roman" w:hAnsi="Times New Roman" w:cs="Times New Roman"/>
          <w:sz w:val="26"/>
          <w:szCs w:val="26"/>
        </w:rPr>
        <w:t xml:space="preserve">di natura penale </w:t>
      </w:r>
      <w:r w:rsidRPr="003B0DD5">
        <w:rPr>
          <w:rFonts w:ascii="Times New Roman" w:hAnsi="Times New Roman" w:cs="Times New Roman"/>
          <w:sz w:val="26"/>
          <w:szCs w:val="26"/>
        </w:rPr>
        <w:t>non confligge con l’art. 3 della Costituzione ma, anzi, colma un vuoto legislativo</w:t>
      </w:r>
      <w:r w:rsidR="00BB173E">
        <w:rPr>
          <w:rFonts w:ascii="Times New Roman" w:hAnsi="Times New Roman" w:cs="Times New Roman"/>
          <w:sz w:val="26"/>
          <w:szCs w:val="26"/>
        </w:rPr>
        <w:t>,</w:t>
      </w:r>
      <w:r w:rsidRPr="003B0DD5">
        <w:rPr>
          <w:rFonts w:ascii="Times New Roman" w:hAnsi="Times New Roman" w:cs="Times New Roman"/>
          <w:sz w:val="26"/>
          <w:szCs w:val="26"/>
        </w:rPr>
        <w:t xml:space="preserve"> stante l’aumento della criminalità straniera quale fattore che rivela </w:t>
      </w:r>
      <w:r w:rsidR="00BB173E">
        <w:rPr>
          <w:rFonts w:ascii="Times New Roman" w:hAnsi="Times New Roman" w:cs="Times New Roman"/>
          <w:sz w:val="26"/>
          <w:szCs w:val="26"/>
        </w:rPr>
        <w:t xml:space="preserve">scarsa </w:t>
      </w:r>
      <w:r w:rsidRPr="003B0DD5">
        <w:rPr>
          <w:rFonts w:ascii="Times New Roman" w:hAnsi="Times New Roman" w:cs="Times New Roman"/>
          <w:sz w:val="26"/>
          <w:szCs w:val="26"/>
        </w:rPr>
        <w:t>integrazione anche da parte di individui minori d’età</w:t>
      </w:r>
      <w:r w:rsidR="00BB173E">
        <w:rPr>
          <w:rFonts w:ascii="Times New Roman" w:hAnsi="Times New Roman" w:cs="Times New Roman"/>
          <w:sz w:val="26"/>
          <w:szCs w:val="26"/>
        </w:rPr>
        <w:t>,</w:t>
      </w:r>
      <w:r w:rsidRPr="003B0DD5">
        <w:rPr>
          <w:rFonts w:ascii="Times New Roman" w:hAnsi="Times New Roman" w:cs="Times New Roman"/>
          <w:sz w:val="26"/>
          <w:szCs w:val="26"/>
        </w:rPr>
        <w:t xml:space="preserve"> spesso “efficacemente” sfruttati dagli adulti n</w:t>
      </w:r>
      <w:r w:rsidR="002C79B2">
        <w:rPr>
          <w:rFonts w:ascii="Times New Roman" w:hAnsi="Times New Roman" w:cs="Times New Roman"/>
          <w:sz w:val="26"/>
          <w:szCs w:val="26"/>
        </w:rPr>
        <w:t>ei delitti contro il patrimonio; proprio a tal riguardo, la diversità delle fattispecie penali rilevanti per l’ipotesi dello straniero nato in Italia, rispetto a quelle previste in funzione degli altri due canali di accesso alla cittadinanza, irrobustisce il corretto esercizio della discrezionalità legislativa.</w:t>
      </w:r>
      <w:bookmarkStart w:id="0" w:name="_GoBack"/>
      <w:bookmarkEnd w:id="0"/>
    </w:p>
    <w:p w:rsidR="00EE41EB" w:rsidRDefault="00EE41EB" w:rsidP="00BB173E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BB173E">
        <w:rPr>
          <w:rFonts w:ascii="Times New Roman" w:hAnsi="Times New Roman" w:cs="Times New Roman"/>
          <w:sz w:val="26"/>
          <w:szCs w:val="26"/>
          <w:u w:val="single"/>
        </w:rPr>
        <w:t>Quanto all’aumento delle ipotesi di revoca</w:t>
      </w:r>
      <w:r>
        <w:rPr>
          <w:rFonts w:ascii="Times New Roman" w:hAnsi="Times New Roman" w:cs="Times New Roman"/>
          <w:sz w:val="26"/>
          <w:szCs w:val="26"/>
        </w:rPr>
        <w:t xml:space="preserve">, l’introduzione di </w:t>
      </w:r>
      <w:r w:rsidR="001370E9">
        <w:rPr>
          <w:rFonts w:ascii="Times New Roman" w:hAnsi="Times New Roman" w:cs="Times New Roman"/>
          <w:sz w:val="26"/>
          <w:szCs w:val="26"/>
        </w:rPr>
        <w:t>reati ostativi diversi da quelli già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662BC">
        <w:rPr>
          <w:rFonts w:ascii="Times New Roman" w:hAnsi="Times New Roman" w:cs="Times New Roman"/>
          <w:sz w:val="26"/>
          <w:szCs w:val="26"/>
        </w:rPr>
        <w:t xml:space="preserve">vigenti (queste ultime riguardano essenzialmente l’ordine pubblico interno e </w:t>
      </w:r>
      <w:r>
        <w:rPr>
          <w:rFonts w:ascii="Times New Roman" w:hAnsi="Times New Roman" w:cs="Times New Roman"/>
          <w:sz w:val="26"/>
          <w:szCs w:val="26"/>
        </w:rPr>
        <w:t>la sicurezza dello Stato</w:t>
      </w:r>
      <w:r w:rsidR="00E662BC">
        <w:rPr>
          <w:rFonts w:ascii="Times New Roman" w:hAnsi="Times New Roman" w:cs="Times New Roman"/>
          <w:sz w:val="26"/>
          <w:szCs w:val="26"/>
        </w:rPr>
        <w:t xml:space="preserve">) benché </w:t>
      </w:r>
      <w:r w:rsidR="00BB173E">
        <w:rPr>
          <w:rFonts w:ascii="Times New Roman" w:hAnsi="Times New Roman" w:cs="Times New Roman"/>
          <w:sz w:val="26"/>
          <w:szCs w:val="26"/>
        </w:rPr>
        <w:t>estranee</w:t>
      </w:r>
      <w:r w:rsidR="00E662BC">
        <w:rPr>
          <w:rFonts w:ascii="Times New Roman" w:hAnsi="Times New Roman" w:cs="Times New Roman"/>
          <w:sz w:val="26"/>
          <w:szCs w:val="26"/>
        </w:rPr>
        <w:t xml:space="preserve"> all</w:t>
      </w:r>
      <w:r w:rsidR="001370E9">
        <w:rPr>
          <w:rFonts w:ascii="Times New Roman" w:hAnsi="Times New Roman" w:cs="Times New Roman"/>
          <w:sz w:val="26"/>
          <w:szCs w:val="26"/>
        </w:rPr>
        <w:t>’originaria specie</w:t>
      </w:r>
      <w:r w:rsidR="00BB173E">
        <w:rPr>
          <w:rFonts w:ascii="Times New Roman" w:hAnsi="Times New Roman" w:cs="Times New Roman"/>
          <w:sz w:val="26"/>
          <w:szCs w:val="26"/>
        </w:rPr>
        <w:t xml:space="preserve"> </w:t>
      </w:r>
      <w:r w:rsidR="00E662BC">
        <w:rPr>
          <w:rFonts w:ascii="Times New Roman" w:hAnsi="Times New Roman" w:cs="Times New Roman"/>
          <w:sz w:val="26"/>
          <w:szCs w:val="26"/>
        </w:rPr>
        <w:t xml:space="preserve">criminale, non è </w:t>
      </w:r>
      <w:r w:rsidR="00BB173E">
        <w:rPr>
          <w:rFonts w:ascii="Times New Roman" w:hAnsi="Times New Roman" w:cs="Times New Roman"/>
          <w:sz w:val="26"/>
          <w:szCs w:val="26"/>
        </w:rPr>
        <w:t>censurabile</w:t>
      </w:r>
      <w:r w:rsidR="00E662BC">
        <w:rPr>
          <w:rFonts w:ascii="Times New Roman" w:hAnsi="Times New Roman" w:cs="Times New Roman"/>
          <w:sz w:val="26"/>
          <w:szCs w:val="26"/>
        </w:rPr>
        <w:t xml:space="preserve"> sul fronte della ragionevolezza</w:t>
      </w:r>
      <w:r w:rsidR="00BB173E">
        <w:rPr>
          <w:rFonts w:ascii="Times New Roman" w:hAnsi="Times New Roman" w:cs="Times New Roman"/>
          <w:sz w:val="26"/>
          <w:szCs w:val="26"/>
        </w:rPr>
        <w:t>,</w:t>
      </w:r>
      <w:r w:rsidR="00E662BC">
        <w:rPr>
          <w:rFonts w:ascii="Times New Roman" w:hAnsi="Times New Roman" w:cs="Times New Roman"/>
          <w:sz w:val="26"/>
          <w:szCs w:val="26"/>
        </w:rPr>
        <w:t xml:space="preserve"> </w:t>
      </w:r>
      <w:r w:rsidR="00BB173E">
        <w:rPr>
          <w:rFonts w:ascii="Times New Roman" w:hAnsi="Times New Roman" w:cs="Times New Roman"/>
          <w:sz w:val="26"/>
          <w:szCs w:val="26"/>
        </w:rPr>
        <w:t xml:space="preserve">essendo </w:t>
      </w:r>
      <w:r w:rsidR="00E662BC">
        <w:rPr>
          <w:rFonts w:ascii="Times New Roman" w:hAnsi="Times New Roman" w:cs="Times New Roman"/>
          <w:sz w:val="26"/>
          <w:szCs w:val="26"/>
        </w:rPr>
        <w:t>scelte discrezionali giustificate dall’aumento di specifici delitti nell’ambito di comunità straniere;</w:t>
      </w:r>
      <w:r w:rsidR="00BB173E">
        <w:rPr>
          <w:rFonts w:ascii="Times New Roman" w:hAnsi="Times New Roman" w:cs="Times New Roman"/>
          <w:sz w:val="26"/>
          <w:szCs w:val="26"/>
        </w:rPr>
        <w:t xml:space="preserve"> non</w:t>
      </w:r>
      <w:r w:rsidR="00E662BC">
        <w:rPr>
          <w:rFonts w:ascii="Times New Roman" w:hAnsi="Times New Roman" w:cs="Times New Roman"/>
          <w:sz w:val="26"/>
          <w:szCs w:val="26"/>
        </w:rPr>
        <w:t xml:space="preserve"> </w:t>
      </w:r>
      <w:r w:rsidR="00BB173E">
        <w:rPr>
          <w:rFonts w:ascii="Times New Roman" w:hAnsi="Times New Roman" w:cs="Times New Roman"/>
          <w:sz w:val="26"/>
          <w:szCs w:val="26"/>
        </w:rPr>
        <w:lastRenderedPageBreak/>
        <w:t>sarebbe</w:t>
      </w:r>
      <w:r w:rsidR="00E662BC">
        <w:rPr>
          <w:rFonts w:ascii="Times New Roman" w:hAnsi="Times New Roman" w:cs="Times New Roman"/>
          <w:sz w:val="26"/>
          <w:szCs w:val="26"/>
        </w:rPr>
        <w:t xml:space="preserve"> possibile</w:t>
      </w:r>
      <w:r w:rsidR="00BB173E">
        <w:rPr>
          <w:rFonts w:ascii="Times New Roman" w:hAnsi="Times New Roman" w:cs="Times New Roman"/>
          <w:sz w:val="26"/>
          <w:szCs w:val="26"/>
        </w:rPr>
        <w:t>, in definitiva,</w:t>
      </w:r>
      <w:r w:rsidR="00E662BC">
        <w:rPr>
          <w:rFonts w:ascii="Times New Roman" w:hAnsi="Times New Roman" w:cs="Times New Roman"/>
          <w:sz w:val="26"/>
          <w:szCs w:val="26"/>
        </w:rPr>
        <w:t xml:space="preserve"> criticare il legislatore sul piano costituzionale per aver ritenuto di introdurre nuove ipotesi di revoca legate alla realizzazione di </w:t>
      </w:r>
      <w:r w:rsidR="00BB173E">
        <w:rPr>
          <w:rFonts w:ascii="Times New Roman" w:hAnsi="Times New Roman" w:cs="Times New Roman"/>
          <w:sz w:val="26"/>
          <w:szCs w:val="26"/>
        </w:rPr>
        <w:t xml:space="preserve">reati </w:t>
      </w:r>
      <w:r w:rsidR="00E662BC">
        <w:rPr>
          <w:rFonts w:ascii="Times New Roman" w:hAnsi="Times New Roman" w:cs="Times New Roman"/>
          <w:sz w:val="26"/>
          <w:szCs w:val="26"/>
        </w:rPr>
        <w:t xml:space="preserve">particolarmente gravi (es. l’omicidio) </w:t>
      </w:r>
      <w:r w:rsidR="00BB173E">
        <w:rPr>
          <w:rFonts w:ascii="Times New Roman" w:hAnsi="Times New Roman" w:cs="Times New Roman"/>
          <w:sz w:val="26"/>
          <w:szCs w:val="26"/>
        </w:rPr>
        <w:t xml:space="preserve">trattandosi di </w:t>
      </w:r>
      <w:r w:rsidR="00E662BC">
        <w:rPr>
          <w:rFonts w:ascii="Times New Roman" w:hAnsi="Times New Roman" w:cs="Times New Roman"/>
          <w:sz w:val="26"/>
          <w:szCs w:val="26"/>
        </w:rPr>
        <w:t xml:space="preserve">fenomeni </w:t>
      </w:r>
      <w:r w:rsidR="00BB173E">
        <w:rPr>
          <w:rFonts w:ascii="Times New Roman" w:hAnsi="Times New Roman" w:cs="Times New Roman"/>
          <w:sz w:val="26"/>
          <w:szCs w:val="26"/>
        </w:rPr>
        <w:t xml:space="preserve">criminali </w:t>
      </w:r>
      <w:r w:rsidR="00E662BC">
        <w:rPr>
          <w:rFonts w:ascii="Times New Roman" w:hAnsi="Times New Roman" w:cs="Times New Roman"/>
          <w:sz w:val="26"/>
          <w:szCs w:val="26"/>
        </w:rPr>
        <w:t xml:space="preserve">altamente regressivi di una </w:t>
      </w:r>
      <w:r w:rsidR="00BB173E">
        <w:rPr>
          <w:rFonts w:ascii="Times New Roman" w:hAnsi="Times New Roman" w:cs="Times New Roman"/>
          <w:sz w:val="26"/>
          <w:szCs w:val="26"/>
        </w:rPr>
        <w:t xml:space="preserve">precedente maturata </w:t>
      </w:r>
      <w:r w:rsidR="00E662BC">
        <w:rPr>
          <w:rFonts w:ascii="Times New Roman" w:hAnsi="Times New Roman" w:cs="Times New Roman"/>
          <w:sz w:val="26"/>
          <w:szCs w:val="26"/>
        </w:rPr>
        <w:t xml:space="preserve">integrazione.  </w:t>
      </w:r>
    </w:p>
    <w:p w:rsidR="003B0DD5" w:rsidRDefault="003B0DD5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3B0DD5" w:rsidRPr="003B0DD5" w:rsidRDefault="003B0DD5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0DD5">
        <w:rPr>
          <w:rFonts w:ascii="Times New Roman" w:hAnsi="Times New Roman" w:cs="Times New Roman"/>
          <w:b/>
          <w:sz w:val="26"/>
          <w:szCs w:val="26"/>
        </w:rPr>
        <w:t xml:space="preserve">Suggerimenti per eventuali limature al </w:t>
      </w:r>
      <w:proofErr w:type="spellStart"/>
      <w:r w:rsidRPr="003B0DD5">
        <w:rPr>
          <w:rFonts w:ascii="Times New Roman" w:hAnsi="Times New Roman" w:cs="Times New Roman"/>
          <w:b/>
          <w:sz w:val="26"/>
          <w:szCs w:val="26"/>
        </w:rPr>
        <w:t>ddl</w:t>
      </w:r>
      <w:proofErr w:type="spellEnd"/>
      <w:r w:rsidRPr="003B0DD5">
        <w:rPr>
          <w:rFonts w:ascii="Times New Roman" w:hAnsi="Times New Roman" w:cs="Times New Roman"/>
          <w:b/>
          <w:sz w:val="26"/>
          <w:szCs w:val="26"/>
        </w:rPr>
        <w:t>.</w:t>
      </w:r>
    </w:p>
    <w:p w:rsidR="003B0DD5" w:rsidRPr="003B0DD5" w:rsidRDefault="004021B5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1). 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Quanto al proposto art. 4 comma 2 bis, la norma rimanda a tutti i delitti contro il patrimonio e la persona, previsione che rischia di includere anche fattispecie che prevedono </w:t>
      </w:r>
      <w:r>
        <w:rPr>
          <w:rFonts w:ascii="Times New Roman" w:hAnsi="Times New Roman" w:cs="Times New Roman"/>
          <w:sz w:val="26"/>
          <w:szCs w:val="26"/>
        </w:rPr>
        <w:t xml:space="preserve">la 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pena </w:t>
      </w:r>
      <w:r>
        <w:rPr>
          <w:rFonts w:ascii="Times New Roman" w:hAnsi="Times New Roman" w:cs="Times New Roman"/>
          <w:sz w:val="26"/>
          <w:szCs w:val="26"/>
        </w:rPr>
        <w:t>della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 reclusione inferiore a tre anni; la qual cosa produrrebbe una disparità </w:t>
      </w:r>
      <w:r w:rsidRPr="004021B5">
        <w:rPr>
          <w:rFonts w:ascii="Times New Roman" w:hAnsi="Times New Roman" w:cs="Times New Roman"/>
          <w:i/>
          <w:sz w:val="26"/>
          <w:szCs w:val="26"/>
        </w:rPr>
        <w:t xml:space="preserve">in </w:t>
      </w:r>
      <w:proofErr w:type="spellStart"/>
      <w:r w:rsidRPr="004021B5">
        <w:rPr>
          <w:rFonts w:ascii="Times New Roman" w:hAnsi="Times New Roman" w:cs="Times New Roman"/>
          <w:i/>
          <w:sz w:val="26"/>
          <w:szCs w:val="26"/>
        </w:rPr>
        <w:t>pejus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B0DD5" w:rsidRPr="003B0DD5">
        <w:rPr>
          <w:rFonts w:ascii="Times New Roman" w:hAnsi="Times New Roman" w:cs="Times New Roman"/>
          <w:sz w:val="26"/>
          <w:szCs w:val="26"/>
        </w:rPr>
        <w:t>rispetto alle ipotesi di reato ostative contemplate dall'art. 6 e dal proposto art. 9.1</w:t>
      </w:r>
      <w:r>
        <w:rPr>
          <w:rFonts w:ascii="Times New Roman" w:hAnsi="Times New Roman" w:cs="Times New Roman"/>
          <w:sz w:val="26"/>
          <w:szCs w:val="26"/>
        </w:rPr>
        <w:t>,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 dove il limite preclusivo è fissato </w:t>
      </w:r>
      <w:r>
        <w:rPr>
          <w:rFonts w:ascii="Times New Roman" w:hAnsi="Times New Roman" w:cs="Times New Roman"/>
          <w:sz w:val="26"/>
          <w:szCs w:val="26"/>
        </w:rPr>
        <w:t>(appunto) nelle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 condanne per delitti con pene non inferiori a tre anni di reclusione. All’art. 4 comma 2 bis si potrebbe allora limitare l’</w:t>
      </w:r>
      <w:proofErr w:type="spellStart"/>
      <w:r w:rsidR="003B0DD5" w:rsidRPr="003B0DD5">
        <w:rPr>
          <w:rFonts w:ascii="Times New Roman" w:hAnsi="Times New Roman" w:cs="Times New Roman"/>
          <w:sz w:val="26"/>
          <w:szCs w:val="26"/>
        </w:rPr>
        <w:t>ostatività</w:t>
      </w:r>
      <w:proofErr w:type="spellEnd"/>
      <w:r w:rsidR="003B0DD5" w:rsidRPr="003B0DD5">
        <w:rPr>
          <w:rFonts w:ascii="Times New Roman" w:hAnsi="Times New Roman" w:cs="Times New Roman"/>
          <w:sz w:val="26"/>
          <w:szCs w:val="26"/>
        </w:rPr>
        <w:t xml:space="preserve"> alle condanne per reati contro il patrimonio e contro la persona che prevedono (anche qui) una pena non inferiore a tre anni di reclusione.</w:t>
      </w:r>
      <w:r w:rsidR="00BA068F">
        <w:rPr>
          <w:rFonts w:ascii="Times New Roman" w:hAnsi="Times New Roman" w:cs="Times New Roman"/>
          <w:sz w:val="26"/>
          <w:szCs w:val="26"/>
        </w:rPr>
        <w:t xml:space="preserve"> Con riguardo alla cessione di sostanze stupefacenti – autonoma preclusione – bisognerebbe valutare l’esclusione ostativa nei casi di condanne per l’ipotesi attenuata prevista dall’art. 73 comma 5 </w:t>
      </w:r>
      <w:proofErr w:type="spellStart"/>
      <w:r w:rsidR="00BA068F">
        <w:rPr>
          <w:rFonts w:ascii="Times New Roman" w:hAnsi="Times New Roman" w:cs="Times New Roman"/>
          <w:sz w:val="26"/>
          <w:szCs w:val="26"/>
        </w:rPr>
        <w:t>dpr</w:t>
      </w:r>
      <w:proofErr w:type="spellEnd"/>
      <w:r w:rsidR="00BA068F">
        <w:rPr>
          <w:rFonts w:ascii="Times New Roman" w:hAnsi="Times New Roman" w:cs="Times New Roman"/>
          <w:sz w:val="26"/>
          <w:szCs w:val="26"/>
        </w:rPr>
        <w:t xml:space="preserve"> 309/90 trattandosi di soggetti minori d’età e dell’occasionalità della condotta.</w:t>
      </w:r>
    </w:p>
    <w:p w:rsidR="00A43735" w:rsidRDefault="00A43735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3B0DD5" w:rsidRPr="003B0DD5" w:rsidRDefault="004021B5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2). 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Nelle proposte di modifica degli artt. 4 e 9 in ordine alla sospensione della </w:t>
      </w:r>
      <w:r w:rsidR="00BB173E">
        <w:rPr>
          <w:rFonts w:ascii="Times New Roman" w:hAnsi="Times New Roman" w:cs="Times New Roman"/>
          <w:sz w:val="26"/>
          <w:szCs w:val="26"/>
        </w:rPr>
        <w:t xml:space="preserve">richiesta 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nel caso </w:t>
      </w:r>
      <w:r>
        <w:rPr>
          <w:rFonts w:ascii="Times New Roman" w:hAnsi="Times New Roman" w:cs="Times New Roman"/>
          <w:sz w:val="26"/>
          <w:szCs w:val="26"/>
        </w:rPr>
        <w:t xml:space="preserve">in cui 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sia in corso un giudizio penale, detta la sospensione riguarda anche </w:t>
      </w:r>
      <w:r>
        <w:rPr>
          <w:rFonts w:ascii="Times New Roman" w:hAnsi="Times New Roman" w:cs="Times New Roman"/>
          <w:sz w:val="26"/>
          <w:szCs w:val="26"/>
        </w:rPr>
        <w:t xml:space="preserve">l’ipotesi 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in cui penda un procedimento penale per i delitti ostativi </w:t>
      </w:r>
      <w:r w:rsidR="003B0DD5" w:rsidRPr="004021B5">
        <w:rPr>
          <w:rFonts w:ascii="Times New Roman" w:hAnsi="Times New Roman" w:cs="Times New Roman"/>
          <w:i/>
          <w:sz w:val="26"/>
          <w:szCs w:val="26"/>
        </w:rPr>
        <w:t>in fase d'indagini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, mentre l’art. 6 vigente – che stabilisce un’analoga ipotesi di sospensione – si </w:t>
      </w:r>
      <w:r w:rsidR="003B0DD5" w:rsidRPr="003B0DD5">
        <w:rPr>
          <w:rFonts w:ascii="Times New Roman" w:hAnsi="Times New Roman" w:cs="Times New Roman"/>
          <w:sz w:val="26"/>
          <w:szCs w:val="26"/>
        </w:rPr>
        <w:lastRenderedPageBreak/>
        <w:t>riferisce al caso in cui penda un processo</w:t>
      </w:r>
      <w:r w:rsidR="00BA068F">
        <w:rPr>
          <w:rFonts w:ascii="Times New Roman" w:hAnsi="Times New Roman" w:cs="Times New Roman"/>
          <w:sz w:val="26"/>
          <w:szCs w:val="26"/>
        </w:rPr>
        <w:t>,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 cioè quando </w:t>
      </w:r>
      <w:r w:rsidR="003B0DD5" w:rsidRPr="004021B5">
        <w:rPr>
          <w:rFonts w:ascii="Times New Roman" w:hAnsi="Times New Roman" w:cs="Times New Roman"/>
          <w:i/>
          <w:sz w:val="26"/>
          <w:szCs w:val="26"/>
        </w:rPr>
        <w:t>l’azione penale è già stata esercitata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. Si tratta di una differenza poco armonica e </w:t>
      </w:r>
      <w:r>
        <w:rPr>
          <w:rFonts w:ascii="Times New Roman" w:hAnsi="Times New Roman" w:cs="Times New Roman"/>
          <w:sz w:val="26"/>
          <w:szCs w:val="26"/>
        </w:rPr>
        <w:t xml:space="preserve">non facilmente 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giustificabile sul piano del diverso trattamento; </w:t>
      </w:r>
      <w:r>
        <w:rPr>
          <w:rFonts w:ascii="Times New Roman" w:hAnsi="Times New Roman" w:cs="Times New Roman"/>
          <w:sz w:val="26"/>
          <w:szCs w:val="26"/>
        </w:rPr>
        <w:t xml:space="preserve">sarebbe </w:t>
      </w:r>
      <w:r w:rsidR="003B0DD5" w:rsidRPr="003B0DD5">
        <w:rPr>
          <w:rFonts w:ascii="Times New Roman" w:hAnsi="Times New Roman" w:cs="Times New Roman"/>
          <w:sz w:val="26"/>
          <w:szCs w:val="26"/>
        </w:rPr>
        <w:t>meglio parificare le situazioni</w:t>
      </w:r>
      <w:r w:rsidR="00BA068F">
        <w:rPr>
          <w:rFonts w:ascii="Times New Roman" w:hAnsi="Times New Roman" w:cs="Times New Roman"/>
          <w:sz w:val="26"/>
          <w:szCs w:val="26"/>
        </w:rPr>
        <w:t>,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 stabilendo che la sospensione, anche nei casi previsti dagli artt. 4 e 9 opera da quando il pubblico ministero ha esercitato l’azione penale e non anche </w:t>
      </w:r>
      <w:r w:rsidR="00A43735">
        <w:rPr>
          <w:rFonts w:ascii="Times New Roman" w:hAnsi="Times New Roman" w:cs="Times New Roman"/>
          <w:sz w:val="26"/>
          <w:szCs w:val="26"/>
        </w:rPr>
        <w:t>a partire da</w:t>
      </w:r>
      <w:r>
        <w:rPr>
          <w:rFonts w:ascii="Times New Roman" w:hAnsi="Times New Roman" w:cs="Times New Roman"/>
          <w:sz w:val="26"/>
          <w:szCs w:val="26"/>
        </w:rPr>
        <w:t xml:space="preserve">lle </w:t>
      </w:r>
      <w:r w:rsidR="003B0DD5" w:rsidRPr="003B0DD5">
        <w:rPr>
          <w:rFonts w:ascii="Times New Roman" w:hAnsi="Times New Roman" w:cs="Times New Roman"/>
          <w:sz w:val="26"/>
          <w:szCs w:val="26"/>
        </w:rPr>
        <w:t>indagini</w:t>
      </w:r>
      <w:r w:rsidR="00A43735">
        <w:rPr>
          <w:rFonts w:ascii="Times New Roman" w:hAnsi="Times New Roman" w:cs="Times New Roman"/>
          <w:sz w:val="26"/>
          <w:szCs w:val="26"/>
        </w:rPr>
        <w:t>.</w:t>
      </w:r>
    </w:p>
    <w:p w:rsidR="00A43735" w:rsidRDefault="00A43735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3B0DD5" w:rsidRPr="003B0DD5" w:rsidRDefault="004021B5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3). Ancora 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nelle proposte </w:t>
      </w:r>
      <w:r>
        <w:rPr>
          <w:rFonts w:ascii="Times New Roman" w:hAnsi="Times New Roman" w:cs="Times New Roman"/>
          <w:sz w:val="26"/>
          <w:szCs w:val="26"/>
        </w:rPr>
        <w:t xml:space="preserve">integrative 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degli art.  4 e 9, la sospensione </w:t>
      </w:r>
      <w:r w:rsidR="00BA068F">
        <w:rPr>
          <w:rFonts w:ascii="Times New Roman" w:hAnsi="Times New Roman" w:cs="Times New Roman"/>
          <w:sz w:val="26"/>
          <w:szCs w:val="26"/>
        </w:rPr>
        <w:t>cessa a seguito de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lle sole </w:t>
      </w:r>
      <w:r w:rsidR="003B0DD5" w:rsidRPr="004021B5">
        <w:rPr>
          <w:rFonts w:ascii="Times New Roman" w:hAnsi="Times New Roman" w:cs="Times New Roman"/>
          <w:i/>
          <w:sz w:val="26"/>
          <w:szCs w:val="26"/>
        </w:rPr>
        <w:t>sentenze di assoluzione</w:t>
      </w:r>
      <w:r>
        <w:rPr>
          <w:rFonts w:ascii="Times New Roman" w:hAnsi="Times New Roman" w:cs="Times New Roman"/>
          <w:i/>
          <w:sz w:val="26"/>
          <w:szCs w:val="26"/>
        </w:rPr>
        <w:t>;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 il che sembra escludere, da un lato, tutte le altre tipologie di </w:t>
      </w:r>
      <w:r w:rsidR="003B0DD5" w:rsidRPr="00A43735">
        <w:rPr>
          <w:rFonts w:ascii="Times New Roman" w:hAnsi="Times New Roman" w:cs="Times New Roman"/>
          <w:i/>
          <w:sz w:val="26"/>
          <w:szCs w:val="26"/>
        </w:rPr>
        <w:t>sentenze di proscioglimento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diverse dall’assoluzione </w:t>
      </w:r>
      <w:r w:rsidR="003B0DD5" w:rsidRPr="003B0DD5">
        <w:rPr>
          <w:rFonts w:ascii="Times New Roman" w:hAnsi="Times New Roman" w:cs="Times New Roman"/>
          <w:sz w:val="26"/>
          <w:szCs w:val="26"/>
        </w:rPr>
        <w:t>e, dall’altro, quelle di non luogo a procedere a seguito dell’udienza preliminare o predibattimentale. Inoltre, ancora su questo aspetto specifico, è più adeguato</w:t>
      </w:r>
      <w:r>
        <w:rPr>
          <w:rFonts w:ascii="Times New Roman" w:hAnsi="Times New Roman" w:cs="Times New Roman"/>
          <w:sz w:val="26"/>
          <w:szCs w:val="26"/>
        </w:rPr>
        <w:t>, per evitare disallineamenti interpretativi,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parificare 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l’espressione </w:t>
      </w:r>
      <w:r>
        <w:rPr>
          <w:rFonts w:ascii="Times New Roman" w:hAnsi="Times New Roman" w:cs="Times New Roman"/>
          <w:sz w:val="26"/>
          <w:szCs w:val="26"/>
        </w:rPr>
        <w:t>linguistica contenuta  n</w:t>
      </w:r>
      <w:r w:rsidR="003B0DD5" w:rsidRPr="003B0DD5">
        <w:rPr>
          <w:rFonts w:ascii="Times New Roman" w:hAnsi="Times New Roman" w:cs="Times New Roman"/>
          <w:sz w:val="26"/>
          <w:szCs w:val="26"/>
        </w:rPr>
        <w:t>el vigente art. 6 (“</w:t>
      </w:r>
      <w:r w:rsidR="003B0DD5" w:rsidRPr="004021B5">
        <w:rPr>
          <w:rFonts w:ascii="Times New Roman" w:hAnsi="Times New Roman" w:cs="Times New Roman"/>
          <w:i/>
          <w:sz w:val="26"/>
          <w:szCs w:val="26"/>
        </w:rPr>
        <w:t>l’acquisto della cittadinanza è sospeso fino alla comunicazione della sentenza definitiva</w:t>
      </w:r>
      <w:r w:rsidR="003B0DD5" w:rsidRPr="003B0DD5">
        <w:rPr>
          <w:rFonts w:ascii="Times New Roman" w:hAnsi="Times New Roman" w:cs="Times New Roman"/>
          <w:sz w:val="26"/>
          <w:szCs w:val="26"/>
        </w:rPr>
        <w:t>”) a quella proposta dagli artt. 2 ter e 9.1 comma 1 ter (“</w:t>
      </w:r>
      <w:r w:rsidR="003B0DD5" w:rsidRPr="004021B5">
        <w:rPr>
          <w:rFonts w:ascii="Times New Roman" w:hAnsi="Times New Roman" w:cs="Times New Roman"/>
          <w:i/>
          <w:sz w:val="26"/>
          <w:szCs w:val="26"/>
        </w:rPr>
        <w:t xml:space="preserve">l’acquisto della cittadinanza è sospeso fino alla comunicazione della sentenza definitiva di </w:t>
      </w:r>
      <w:r w:rsidR="00BA068F">
        <w:rPr>
          <w:rFonts w:ascii="Times New Roman" w:hAnsi="Times New Roman" w:cs="Times New Roman"/>
          <w:i/>
          <w:sz w:val="26"/>
          <w:szCs w:val="26"/>
        </w:rPr>
        <w:t>assoluzione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“).  </w:t>
      </w:r>
    </w:p>
    <w:p w:rsidR="00A43735" w:rsidRDefault="00A43735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EE41EB" w:rsidRDefault="004021B5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4). </w:t>
      </w:r>
      <w:r w:rsidR="003B0DD5" w:rsidRPr="003B0DD5">
        <w:rPr>
          <w:rFonts w:ascii="Times New Roman" w:hAnsi="Times New Roman" w:cs="Times New Roman"/>
          <w:sz w:val="26"/>
          <w:szCs w:val="26"/>
        </w:rPr>
        <w:t>Nel proposto art. 9.1 comma 1 bis, parte finale, è introdotta la locuzione "</w:t>
      </w:r>
      <w:r w:rsidR="003B0DD5" w:rsidRPr="004021B5">
        <w:rPr>
          <w:rFonts w:ascii="Times New Roman" w:hAnsi="Times New Roman" w:cs="Times New Roman"/>
          <w:i/>
          <w:sz w:val="26"/>
          <w:szCs w:val="26"/>
        </w:rPr>
        <w:t>fatte salve le ulteriori valutazioni in ordine agli indici di integrazione</w:t>
      </w:r>
      <w:r>
        <w:rPr>
          <w:rFonts w:ascii="Times New Roman" w:hAnsi="Times New Roman" w:cs="Times New Roman"/>
          <w:sz w:val="26"/>
          <w:szCs w:val="26"/>
        </w:rPr>
        <w:t>”, locuzione del tutto nuova nell’ordito normativo</w:t>
      </w:r>
      <w:r w:rsidR="00BA068F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benché </w:t>
      </w:r>
      <w:r w:rsidR="00BA068F">
        <w:rPr>
          <w:rFonts w:ascii="Times New Roman" w:hAnsi="Times New Roman" w:cs="Times New Roman"/>
          <w:sz w:val="26"/>
          <w:szCs w:val="26"/>
        </w:rPr>
        <w:t xml:space="preserve">esprima un principio invocato </w:t>
      </w:r>
      <w:r>
        <w:rPr>
          <w:rFonts w:ascii="Times New Roman" w:hAnsi="Times New Roman" w:cs="Times New Roman"/>
          <w:sz w:val="26"/>
          <w:szCs w:val="26"/>
        </w:rPr>
        <w:t>dalla giurisprudenza.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 Tale profilo è presente solo </w:t>
      </w:r>
      <w:r w:rsidR="00EE41EB">
        <w:rPr>
          <w:rFonts w:ascii="Times New Roman" w:hAnsi="Times New Roman" w:cs="Times New Roman"/>
          <w:sz w:val="26"/>
          <w:szCs w:val="26"/>
        </w:rPr>
        <w:t xml:space="preserve">nel proposto art. 9.1 comma 1 bis 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e </w:t>
      </w:r>
      <w:r w:rsidR="00EE41EB">
        <w:rPr>
          <w:rFonts w:ascii="Times New Roman" w:hAnsi="Times New Roman" w:cs="Times New Roman"/>
          <w:sz w:val="26"/>
          <w:szCs w:val="26"/>
        </w:rPr>
        <w:t>manca negli art</w:t>
      </w:r>
      <w:r w:rsidR="00BA068F">
        <w:rPr>
          <w:rFonts w:ascii="Times New Roman" w:hAnsi="Times New Roman" w:cs="Times New Roman"/>
          <w:sz w:val="26"/>
          <w:szCs w:val="26"/>
        </w:rPr>
        <w:t>t</w:t>
      </w:r>
      <w:r w:rsidR="00EE41EB">
        <w:rPr>
          <w:rFonts w:ascii="Times New Roman" w:hAnsi="Times New Roman" w:cs="Times New Roman"/>
          <w:sz w:val="26"/>
          <w:szCs w:val="26"/>
        </w:rPr>
        <w:t>.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 4 </w:t>
      </w:r>
      <w:r w:rsidR="00EE41EB">
        <w:rPr>
          <w:rFonts w:ascii="Times New Roman" w:hAnsi="Times New Roman" w:cs="Times New Roman"/>
          <w:sz w:val="26"/>
          <w:szCs w:val="26"/>
        </w:rPr>
        <w:t>e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 6 </w:t>
      </w:r>
      <w:r w:rsidR="00EE41EB">
        <w:rPr>
          <w:rFonts w:ascii="Times New Roman" w:hAnsi="Times New Roman" w:cs="Times New Roman"/>
          <w:sz w:val="26"/>
          <w:szCs w:val="26"/>
        </w:rPr>
        <w:t>vigenti o in corso di modifica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E41EB" w:rsidRDefault="00EE41EB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</w:t>
      </w:r>
      <w:r w:rsidR="003B0DD5" w:rsidRPr="003B0DD5">
        <w:rPr>
          <w:rFonts w:ascii="Times New Roman" w:hAnsi="Times New Roman" w:cs="Times New Roman"/>
          <w:sz w:val="26"/>
          <w:szCs w:val="26"/>
        </w:rPr>
        <w:t>ccorre riflettere sulle ragioni del differente trattamento</w:t>
      </w:r>
      <w:r>
        <w:rPr>
          <w:rFonts w:ascii="Times New Roman" w:hAnsi="Times New Roman" w:cs="Times New Roman"/>
          <w:sz w:val="26"/>
          <w:szCs w:val="26"/>
        </w:rPr>
        <w:t xml:space="preserve"> salvo che non si tratti di una svista</w:t>
      </w:r>
      <w:r w:rsidR="003B0DD5" w:rsidRPr="003B0DD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E278A" w:rsidRDefault="003B0DD5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B0DD5">
        <w:rPr>
          <w:rFonts w:ascii="Times New Roman" w:hAnsi="Times New Roman" w:cs="Times New Roman"/>
          <w:sz w:val="26"/>
          <w:szCs w:val="26"/>
        </w:rPr>
        <w:lastRenderedPageBreak/>
        <w:t xml:space="preserve">Inoltre, la ricordata locuzione, che </w:t>
      </w:r>
      <w:r w:rsidR="00A43735">
        <w:rPr>
          <w:rFonts w:ascii="Times New Roman" w:hAnsi="Times New Roman" w:cs="Times New Roman"/>
          <w:sz w:val="26"/>
          <w:szCs w:val="26"/>
        </w:rPr>
        <w:t xml:space="preserve">impone </w:t>
      </w:r>
      <w:r w:rsidRPr="003B0DD5">
        <w:rPr>
          <w:rFonts w:ascii="Times New Roman" w:hAnsi="Times New Roman" w:cs="Times New Roman"/>
          <w:sz w:val="26"/>
          <w:szCs w:val="26"/>
        </w:rPr>
        <w:t>ulteriori valutazioni sul percorso di integrazione, genera incertezze interpretative</w:t>
      </w:r>
      <w:r w:rsidR="00BA068F">
        <w:rPr>
          <w:rFonts w:ascii="Times New Roman" w:hAnsi="Times New Roman" w:cs="Times New Roman"/>
          <w:sz w:val="26"/>
          <w:szCs w:val="26"/>
        </w:rPr>
        <w:t>.</w:t>
      </w:r>
      <w:r w:rsidRPr="003B0DD5">
        <w:rPr>
          <w:rFonts w:ascii="Times New Roman" w:hAnsi="Times New Roman" w:cs="Times New Roman"/>
          <w:sz w:val="26"/>
          <w:szCs w:val="26"/>
        </w:rPr>
        <w:t xml:space="preserve"> </w:t>
      </w:r>
      <w:r w:rsidR="00BA068F">
        <w:rPr>
          <w:rFonts w:ascii="Times New Roman" w:hAnsi="Times New Roman" w:cs="Times New Roman"/>
          <w:sz w:val="26"/>
          <w:szCs w:val="26"/>
        </w:rPr>
        <w:t>E</w:t>
      </w:r>
      <w:r w:rsidRPr="003B0DD5">
        <w:rPr>
          <w:rFonts w:ascii="Times New Roman" w:hAnsi="Times New Roman" w:cs="Times New Roman"/>
          <w:sz w:val="26"/>
          <w:szCs w:val="26"/>
        </w:rPr>
        <w:t xml:space="preserve">ssa </w:t>
      </w:r>
      <w:r w:rsidR="00BA068F">
        <w:rPr>
          <w:rFonts w:ascii="Times New Roman" w:hAnsi="Times New Roman" w:cs="Times New Roman"/>
          <w:sz w:val="26"/>
          <w:szCs w:val="26"/>
        </w:rPr>
        <w:t xml:space="preserve">può </w:t>
      </w:r>
      <w:r w:rsidRPr="003B0DD5">
        <w:rPr>
          <w:rFonts w:ascii="Times New Roman" w:hAnsi="Times New Roman" w:cs="Times New Roman"/>
          <w:sz w:val="26"/>
          <w:szCs w:val="26"/>
        </w:rPr>
        <w:t>significa</w:t>
      </w:r>
      <w:r w:rsidR="00BA068F">
        <w:rPr>
          <w:rFonts w:ascii="Times New Roman" w:hAnsi="Times New Roman" w:cs="Times New Roman"/>
          <w:sz w:val="26"/>
          <w:szCs w:val="26"/>
        </w:rPr>
        <w:t>re</w:t>
      </w:r>
      <w:r w:rsidRPr="003B0DD5">
        <w:rPr>
          <w:rFonts w:ascii="Times New Roman" w:hAnsi="Times New Roman" w:cs="Times New Roman"/>
          <w:sz w:val="26"/>
          <w:szCs w:val="26"/>
        </w:rPr>
        <w:t xml:space="preserve"> che</w:t>
      </w:r>
      <w:r w:rsidR="00BA068F">
        <w:rPr>
          <w:rFonts w:ascii="Times New Roman" w:hAnsi="Times New Roman" w:cs="Times New Roman"/>
          <w:sz w:val="26"/>
          <w:szCs w:val="26"/>
        </w:rPr>
        <w:t>,</w:t>
      </w:r>
      <w:r w:rsidRPr="003B0DD5">
        <w:rPr>
          <w:rFonts w:ascii="Times New Roman" w:hAnsi="Times New Roman" w:cs="Times New Roman"/>
          <w:sz w:val="26"/>
          <w:szCs w:val="26"/>
        </w:rPr>
        <w:t xml:space="preserve"> se il richiedente non è stato condannato per uno dei delitti ostativi</w:t>
      </w:r>
      <w:r w:rsidR="00BA068F">
        <w:rPr>
          <w:rFonts w:ascii="Times New Roman" w:hAnsi="Times New Roman" w:cs="Times New Roman"/>
          <w:sz w:val="26"/>
          <w:szCs w:val="26"/>
        </w:rPr>
        <w:t>,</w:t>
      </w:r>
      <w:r w:rsidRPr="003B0DD5">
        <w:rPr>
          <w:rFonts w:ascii="Times New Roman" w:hAnsi="Times New Roman" w:cs="Times New Roman"/>
          <w:sz w:val="26"/>
          <w:szCs w:val="26"/>
        </w:rPr>
        <w:t xml:space="preserve"> occorrono </w:t>
      </w:r>
      <w:r w:rsidR="00BA068F">
        <w:rPr>
          <w:rFonts w:ascii="Times New Roman" w:hAnsi="Times New Roman" w:cs="Times New Roman"/>
          <w:sz w:val="26"/>
          <w:szCs w:val="26"/>
        </w:rPr>
        <w:t xml:space="preserve">comunque ulteriori valutazioni; </w:t>
      </w:r>
      <w:r w:rsidRPr="003B0DD5">
        <w:rPr>
          <w:rFonts w:ascii="Times New Roman" w:hAnsi="Times New Roman" w:cs="Times New Roman"/>
          <w:sz w:val="26"/>
          <w:szCs w:val="26"/>
        </w:rPr>
        <w:t>o</w:t>
      </w:r>
      <w:r w:rsidR="00BA068F">
        <w:rPr>
          <w:rFonts w:ascii="Times New Roman" w:hAnsi="Times New Roman" w:cs="Times New Roman"/>
          <w:sz w:val="26"/>
          <w:szCs w:val="26"/>
        </w:rPr>
        <w:t>ppure</w:t>
      </w:r>
      <w:r w:rsidRPr="003B0DD5">
        <w:rPr>
          <w:rFonts w:ascii="Times New Roman" w:hAnsi="Times New Roman" w:cs="Times New Roman"/>
          <w:sz w:val="26"/>
          <w:szCs w:val="26"/>
        </w:rPr>
        <w:t xml:space="preserve">, all’opposto, </w:t>
      </w:r>
      <w:r w:rsidR="00BA068F">
        <w:rPr>
          <w:rFonts w:ascii="Times New Roman" w:hAnsi="Times New Roman" w:cs="Times New Roman"/>
          <w:sz w:val="26"/>
          <w:szCs w:val="26"/>
        </w:rPr>
        <w:t xml:space="preserve">può </w:t>
      </w:r>
      <w:r w:rsidR="00EE41EB">
        <w:rPr>
          <w:rFonts w:ascii="Times New Roman" w:hAnsi="Times New Roman" w:cs="Times New Roman"/>
          <w:sz w:val="26"/>
          <w:szCs w:val="26"/>
        </w:rPr>
        <w:t>significa</w:t>
      </w:r>
      <w:r w:rsidR="00BA068F">
        <w:rPr>
          <w:rFonts w:ascii="Times New Roman" w:hAnsi="Times New Roman" w:cs="Times New Roman"/>
          <w:sz w:val="26"/>
          <w:szCs w:val="26"/>
        </w:rPr>
        <w:t>re</w:t>
      </w:r>
      <w:r w:rsidR="00EE41EB">
        <w:rPr>
          <w:rFonts w:ascii="Times New Roman" w:hAnsi="Times New Roman" w:cs="Times New Roman"/>
          <w:sz w:val="26"/>
          <w:szCs w:val="26"/>
        </w:rPr>
        <w:t xml:space="preserve"> che resta aperta la strada </w:t>
      </w:r>
      <w:r w:rsidR="00426495">
        <w:rPr>
          <w:rFonts w:ascii="Times New Roman" w:hAnsi="Times New Roman" w:cs="Times New Roman"/>
          <w:sz w:val="26"/>
          <w:szCs w:val="26"/>
        </w:rPr>
        <w:t>a</w:t>
      </w:r>
      <w:r w:rsidR="00EE41EB">
        <w:rPr>
          <w:rFonts w:ascii="Times New Roman" w:hAnsi="Times New Roman" w:cs="Times New Roman"/>
          <w:sz w:val="26"/>
          <w:szCs w:val="26"/>
        </w:rPr>
        <w:t>lla concessione della cittadinanza nelle</w:t>
      </w:r>
      <w:r w:rsidRPr="003B0DD5">
        <w:rPr>
          <w:rFonts w:ascii="Times New Roman" w:hAnsi="Times New Roman" w:cs="Times New Roman"/>
          <w:sz w:val="26"/>
          <w:szCs w:val="26"/>
        </w:rPr>
        <w:t xml:space="preserve"> ipotesi in cui, pur </w:t>
      </w:r>
      <w:r w:rsidR="00EE41EB">
        <w:rPr>
          <w:rFonts w:ascii="Times New Roman" w:hAnsi="Times New Roman" w:cs="Times New Roman"/>
          <w:sz w:val="26"/>
          <w:szCs w:val="26"/>
        </w:rPr>
        <w:t>dinanzi ad una condanna definitiva</w:t>
      </w:r>
      <w:r w:rsidRPr="003B0DD5">
        <w:rPr>
          <w:rFonts w:ascii="Times New Roman" w:hAnsi="Times New Roman" w:cs="Times New Roman"/>
          <w:sz w:val="26"/>
          <w:szCs w:val="26"/>
        </w:rPr>
        <w:t xml:space="preserve"> per un delitto ostativo, emergono valutazioni positive sul percorso di integrazione</w:t>
      </w:r>
      <w:r w:rsidR="00BA068F">
        <w:rPr>
          <w:rFonts w:ascii="Times New Roman" w:hAnsi="Times New Roman" w:cs="Times New Roman"/>
          <w:sz w:val="26"/>
          <w:szCs w:val="26"/>
        </w:rPr>
        <w:t>.</w:t>
      </w:r>
      <w:r w:rsidRPr="003B0DD5">
        <w:rPr>
          <w:rFonts w:ascii="Times New Roman" w:hAnsi="Times New Roman" w:cs="Times New Roman"/>
          <w:sz w:val="26"/>
          <w:szCs w:val="26"/>
        </w:rPr>
        <w:t xml:space="preserve">  </w:t>
      </w:r>
      <w:r w:rsidR="00EE41EB">
        <w:rPr>
          <w:rFonts w:ascii="Times New Roman" w:hAnsi="Times New Roman" w:cs="Times New Roman"/>
          <w:sz w:val="26"/>
          <w:szCs w:val="26"/>
        </w:rPr>
        <w:t xml:space="preserve">Può darsi che quest’ultima soluzione, purché estesa a tutte le ipotesi di preclusione dovuta a condanne penali, </w:t>
      </w:r>
      <w:r w:rsidR="00F61D79">
        <w:rPr>
          <w:rFonts w:ascii="Times New Roman" w:hAnsi="Times New Roman" w:cs="Times New Roman"/>
          <w:sz w:val="26"/>
          <w:szCs w:val="26"/>
        </w:rPr>
        <w:t>risulti più</w:t>
      </w:r>
      <w:r w:rsidR="00EE41EB">
        <w:rPr>
          <w:rFonts w:ascii="Times New Roman" w:hAnsi="Times New Roman" w:cs="Times New Roman"/>
          <w:sz w:val="26"/>
          <w:szCs w:val="26"/>
        </w:rPr>
        <w:t xml:space="preserve"> accettabile</w:t>
      </w:r>
      <w:r w:rsidR="00F61D79">
        <w:rPr>
          <w:rFonts w:ascii="Times New Roman" w:hAnsi="Times New Roman" w:cs="Times New Roman"/>
          <w:sz w:val="26"/>
          <w:szCs w:val="26"/>
        </w:rPr>
        <w:t>: si pensi ai</w:t>
      </w:r>
      <w:r w:rsidR="00EE41EB">
        <w:rPr>
          <w:rFonts w:ascii="Times New Roman" w:hAnsi="Times New Roman" w:cs="Times New Roman"/>
          <w:sz w:val="26"/>
          <w:szCs w:val="26"/>
        </w:rPr>
        <w:t xml:space="preserve"> casi di un precedente giudiziario lieve </w:t>
      </w:r>
      <w:r w:rsidR="00A43735">
        <w:rPr>
          <w:rFonts w:ascii="Times New Roman" w:hAnsi="Times New Roman" w:cs="Times New Roman"/>
          <w:sz w:val="26"/>
          <w:szCs w:val="26"/>
        </w:rPr>
        <w:t xml:space="preserve">e </w:t>
      </w:r>
      <w:r w:rsidR="00EE41EB">
        <w:rPr>
          <w:rFonts w:ascii="Times New Roman" w:hAnsi="Times New Roman" w:cs="Times New Roman"/>
          <w:sz w:val="26"/>
          <w:szCs w:val="26"/>
        </w:rPr>
        <w:t>lontano nel tempo.</w:t>
      </w:r>
    </w:p>
    <w:p w:rsidR="00A43735" w:rsidRDefault="00A43735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D208B6" w:rsidRPr="00E3488E" w:rsidRDefault="00D208B6" w:rsidP="003B0DD5">
      <w:pPr>
        <w:pStyle w:val="Nessunaspaziatura"/>
        <w:spacing w:line="4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Roma, 21 luglio 2026                    Prof. Avv. Adolfo Scalfati</w:t>
      </w:r>
    </w:p>
    <w:sectPr w:rsidR="00D208B6" w:rsidRPr="00E3488E" w:rsidSect="001D58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2268" w:bottom="226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3A1" w:rsidRDefault="00E673A1" w:rsidP="00DF10F5">
      <w:pPr>
        <w:spacing w:after="0" w:line="240" w:lineRule="auto"/>
      </w:pPr>
      <w:r>
        <w:separator/>
      </w:r>
    </w:p>
  </w:endnote>
  <w:endnote w:type="continuationSeparator" w:id="0">
    <w:p w:rsidR="00E673A1" w:rsidRDefault="00E673A1" w:rsidP="00DF1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2A2" w:rsidRDefault="00A772A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13149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9"/>
        <w:szCs w:val="19"/>
      </w:rPr>
    </w:sdtEndPr>
    <w:sdtContent>
      <w:p w:rsidR="00A772A2" w:rsidRDefault="00A772A2">
        <w:pPr>
          <w:pStyle w:val="Pidipagina"/>
          <w:jc w:val="center"/>
          <w:rPr>
            <w:rFonts w:ascii="Times New Roman" w:hAnsi="Times New Roman" w:cs="Times New Roman"/>
            <w:sz w:val="19"/>
            <w:szCs w:val="19"/>
          </w:rPr>
        </w:pPr>
        <w:r>
          <w:rPr>
            <w:rFonts w:ascii="Times New Roman" w:hAnsi="Times New Roman" w:cs="Times New Roman"/>
            <w:sz w:val="19"/>
            <w:szCs w:val="19"/>
          </w:rPr>
          <w:t>Roma (00192</w:t>
        </w:r>
        <w:r w:rsidR="00C632A1" w:rsidRPr="00C632A1">
          <w:rPr>
            <w:rFonts w:ascii="Times New Roman" w:hAnsi="Times New Roman" w:cs="Times New Roman"/>
            <w:sz w:val="19"/>
            <w:szCs w:val="19"/>
          </w:rPr>
          <w:t xml:space="preserve">), via </w:t>
        </w:r>
        <w:r>
          <w:rPr>
            <w:rFonts w:ascii="Times New Roman" w:hAnsi="Times New Roman" w:cs="Times New Roman"/>
            <w:sz w:val="19"/>
            <w:szCs w:val="19"/>
          </w:rPr>
          <w:t>Fabio Massimo 107 – tel. 0664012190</w:t>
        </w:r>
        <w:r w:rsidR="00C632A1" w:rsidRPr="00C632A1">
          <w:rPr>
            <w:rFonts w:ascii="Times New Roman" w:hAnsi="Times New Roman" w:cs="Times New Roman"/>
            <w:sz w:val="19"/>
            <w:szCs w:val="19"/>
          </w:rPr>
          <w:t xml:space="preserve"> – fax 06</w:t>
        </w:r>
        <w:r>
          <w:rPr>
            <w:rFonts w:ascii="Times New Roman" w:hAnsi="Times New Roman" w:cs="Times New Roman"/>
            <w:sz w:val="19"/>
            <w:szCs w:val="19"/>
          </w:rPr>
          <w:t>64012192</w:t>
        </w:r>
      </w:p>
      <w:p w:rsidR="00D32DAA" w:rsidRPr="00C632A1" w:rsidRDefault="00A772A2">
        <w:pPr>
          <w:pStyle w:val="Pidipagina"/>
          <w:jc w:val="center"/>
          <w:rPr>
            <w:rFonts w:ascii="Times New Roman" w:hAnsi="Times New Roman" w:cs="Times New Roman"/>
            <w:sz w:val="19"/>
            <w:szCs w:val="19"/>
          </w:rPr>
        </w:pPr>
        <w:r>
          <w:rPr>
            <w:rFonts w:ascii="Times New Roman" w:hAnsi="Times New Roman" w:cs="Times New Roman"/>
            <w:sz w:val="19"/>
            <w:szCs w:val="19"/>
          </w:rPr>
          <w:t>profscalfati@studiolegalescalfati.it</w:t>
        </w:r>
      </w:p>
    </w:sdtContent>
  </w:sdt>
  <w:p w:rsidR="00D32DAA" w:rsidRPr="00742948" w:rsidRDefault="00D32DAA" w:rsidP="005711E7">
    <w:pPr>
      <w:pStyle w:val="Pidipagina"/>
      <w:rPr>
        <w:rFonts w:ascii="Times New Roman" w:hAnsi="Times New Roman" w:cs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2A2" w:rsidRDefault="00A772A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3A1" w:rsidRDefault="00E673A1" w:rsidP="00DF10F5">
      <w:pPr>
        <w:spacing w:after="0" w:line="240" w:lineRule="auto"/>
      </w:pPr>
      <w:r>
        <w:separator/>
      </w:r>
    </w:p>
  </w:footnote>
  <w:footnote w:type="continuationSeparator" w:id="0">
    <w:p w:rsidR="00E673A1" w:rsidRDefault="00E673A1" w:rsidP="00DF1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2A2" w:rsidRDefault="00A772A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DAA" w:rsidRPr="0043341F" w:rsidRDefault="00D32DAA" w:rsidP="00B75C26">
    <w:pPr>
      <w:pStyle w:val="Intestazione"/>
      <w:jc w:val="both"/>
      <w:rPr>
        <w:rFonts w:ascii="Times New Roman" w:hAnsi="Times New Roman" w:cs="Times New Roman"/>
        <w:sz w:val="26"/>
        <w:szCs w:val="26"/>
      </w:rPr>
    </w:pPr>
    <w:r w:rsidRPr="0043341F">
      <w:rPr>
        <w:rFonts w:ascii="Times New Roman" w:hAnsi="Times New Roman" w:cs="Times New Roman"/>
        <w:sz w:val="26"/>
        <w:szCs w:val="26"/>
      </w:rPr>
      <w:t>Prof. Avv. Adolfo Scalfati</w:t>
    </w:r>
  </w:p>
  <w:p w:rsidR="00D32DAA" w:rsidRPr="00DF10F5" w:rsidRDefault="00D32DAA" w:rsidP="00B75C26">
    <w:pPr>
      <w:pStyle w:val="Intestazione"/>
      <w:rPr>
        <w:rFonts w:ascii="Times New Roman" w:hAnsi="Times New Roman" w:cs="Times New Roman"/>
        <w:sz w:val="28"/>
        <w:szCs w:val="28"/>
      </w:rPr>
    </w:pPr>
  </w:p>
  <w:p w:rsidR="00D32DAA" w:rsidRPr="00113B0A" w:rsidRDefault="00D32DAA" w:rsidP="001D58C9">
    <w:pPr>
      <w:pStyle w:val="Intestazione"/>
      <w:jc w:val="both"/>
      <w:rPr>
        <w:rFonts w:ascii="Times New Roman" w:hAnsi="Times New Roman" w:cs="Times New Roman"/>
        <w:i/>
        <w:sz w:val="18"/>
        <w:szCs w:val="18"/>
      </w:rPr>
    </w:pPr>
    <w:r w:rsidRPr="00113B0A">
      <w:rPr>
        <w:rFonts w:ascii="Times New Roman" w:hAnsi="Times New Roman" w:cs="Times New Roman"/>
        <w:i/>
        <w:sz w:val="18"/>
        <w:szCs w:val="18"/>
      </w:rPr>
      <w:t>Professore ordinario di Diritto processuale penale - Università degli Studi di Roma Tor Vergata</w:t>
    </w:r>
  </w:p>
  <w:p w:rsidR="00D32DAA" w:rsidRPr="0097510F" w:rsidRDefault="0097510F">
    <w:pPr>
      <w:pStyle w:val="Intestazione"/>
      <w:rPr>
        <w:rFonts w:ascii="Times New Roman" w:hAnsi="Times New Roman" w:cs="Times New Roman"/>
        <w:i/>
        <w:sz w:val="18"/>
        <w:szCs w:val="18"/>
      </w:rPr>
    </w:pPr>
    <w:r w:rsidRPr="0097510F">
      <w:rPr>
        <w:rFonts w:ascii="Times New Roman" w:hAnsi="Times New Roman" w:cs="Times New Roman"/>
        <w:i/>
        <w:sz w:val="18"/>
        <w:szCs w:val="18"/>
      </w:rPr>
      <w:t>Presidente dell</w:t>
    </w:r>
    <w:r>
      <w:rPr>
        <w:rFonts w:ascii="Times New Roman" w:hAnsi="Times New Roman" w:cs="Times New Roman"/>
        <w:i/>
        <w:sz w:val="18"/>
        <w:szCs w:val="18"/>
      </w:rPr>
      <w:t>’Associazione tra gli S</w:t>
    </w:r>
    <w:r w:rsidRPr="0097510F">
      <w:rPr>
        <w:rFonts w:ascii="Times New Roman" w:hAnsi="Times New Roman" w:cs="Times New Roman"/>
        <w:i/>
        <w:sz w:val="18"/>
        <w:szCs w:val="18"/>
      </w:rPr>
      <w:t xml:space="preserve">tudiosi del </w:t>
    </w:r>
    <w:r>
      <w:rPr>
        <w:rFonts w:ascii="Times New Roman" w:hAnsi="Times New Roman" w:cs="Times New Roman"/>
        <w:i/>
        <w:sz w:val="18"/>
        <w:szCs w:val="18"/>
      </w:rPr>
      <w:t>P</w:t>
    </w:r>
    <w:r w:rsidRPr="0097510F">
      <w:rPr>
        <w:rFonts w:ascii="Times New Roman" w:hAnsi="Times New Roman" w:cs="Times New Roman"/>
        <w:i/>
        <w:sz w:val="18"/>
        <w:szCs w:val="18"/>
      </w:rPr>
      <w:t xml:space="preserve">rocesso </w:t>
    </w:r>
    <w:r>
      <w:rPr>
        <w:rFonts w:ascii="Times New Roman" w:hAnsi="Times New Roman" w:cs="Times New Roman"/>
        <w:i/>
        <w:sz w:val="18"/>
        <w:szCs w:val="18"/>
      </w:rPr>
      <w:t>P</w:t>
    </w:r>
    <w:r w:rsidRPr="0097510F">
      <w:rPr>
        <w:rFonts w:ascii="Times New Roman" w:hAnsi="Times New Roman" w:cs="Times New Roman"/>
        <w:i/>
        <w:sz w:val="18"/>
        <w:szCs w:val="18"/>
      </w:rPr>
      <w:t xml:space="preserve">enale “G. D. </w:t>
    </w:r>
    <w:proofErr w:type="spellStart"/>
    <w:r w:rsidRPr="0097510F">
      <w:rPr>
        <w:rFonts w:ascii="Times New Roman" w:hAnsi="Times New Roman" w:cs="Times New Roman"/>
        <w:i/>
        <w:sz w:val="18"/>
        <w:szCs w:val="18"/>
      </w:rPr>
      <w:t>Pisapia</w:t>
    </w:r>
    <w:proofErr w:type="spellEnd"/>
    <w:r w:rsidRPr="0097510F">
      <w:rPr>
        <w:rFonts w:ascii="Times New Roman" w:hAnsi="Times New Roman" w:cs="Times New Roman"/>
        <w:i/>
        <w:sz w:val="18"/>
        <w:szCs w:val="18"/>
      </w:rPr>
      <w:t>”</w:t>
    </w:r>
  </w:p>
  <w:p w:rsidR="00D32DAA" w:rsidRDefault="00D32DAA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2A2" w:rsidRDefault="00A772A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A6B0B"/>
    <w:multiLevelType w:val="hybridMultilevel"/>
    <w:tmpl w:val="C8167034"/>
    <w:lvl w:ilvl="0" w:tplc="A8CC2E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996B7C"/>
    <w:multiLevelType w:val="hybridMultilevel"/>
    <w:tmpl w:val="5CCA4256"/>
    <w:lvl w:ilvl="0" w:tplc="99D058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07CC0"/>
    <w:multiLevelType w:val="hybridMultilevel"/>
    <w:tmpl w:val="AA90D442"/>
    <w:lvl w:ilvl="0" w:tplc="7650773C">
      <w:start w:val="18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CB1"/>
    <w:rsid w:val="0000000E"/>
    <w:rsid w:val="00000259"/>
    <w:rsid w:val="00000599"/>
    <w:rsid w:val="000008F3"/>
    <w:rsid w:val="00000B9F"/>
    <w:rsid w:val="00004CA3"/>
    <w:rsid w:val="00005849"/>
    <w:rsid w:val="00006D6D"/>
    <w:rsid w:val="00006E3C"/>
    <w:rsid w:val="00007F31"/>
    <w:rsid w:val="00007F92"/>
    <w:rsid w:val="0001012D"/>
    <w:rsid w:val="000110B2"/>
    <w:rsid w:val="00012075"/>
    <w:rsid w:val="00013D44"/>
    <w:rsid w:val="00015508"/>
    <w:rsid w:val="0001688A"/>
    <w:rsid w:val="000171D3"/>
    <w:rsid w:val="00017275"/>
    <w:rsid w:val="00017C52"/>
    <w:rsid w:val="00017E52"/>
    <w:rsid w:val="00020E7B"/>
    <w:rsid w:val="00021285"/>
    <w:rsid w:val="00022337"/>
    <w:rsid w:val="000227AF"/>
    <w:rsid w:val="00023D14"/>
    <w:rsid w:val="000242E1"/>
    <w:rsid w:val="00024312"/>
    <w:rsid w:val="00025A2F"/>
    <w:rsid w:val="0002617D"/>
    <w:rsid w:val="00027596"/>
    <w:rsid w:val="00027845"/>
    <w:rsid w:val="00030F6C"/>
    <w:rsid w:val="000310AE"/>
    <w:rsid w:val="00031CF7"/>
    <w:rsid w:val="0003297D"/>
    <w:rsid w:val="000330AA"/>
    <w:rsid w:val="000339C4"/>
    <w:rsid w:val="00034749"/>
    <w:rsid w:val="000355FD"/>
    <w:rsid w:val="00036734"/>
    <w:rsid w:val="000370D5"/>
    <w:rsid w:val="000371DB"/>
    <w:rsid w:val="0003775D"/>
    <w:rsid w:val="0003799E"/>
    <w:rsid w:val="00041893"/>
    <w:rsid w:val="00041E06"/>
    <w:rsid w:val="000429D3"/>
    <w:rsid w:val="0004412C"/>
    <w:rsid w:val="0004429A"/>
    <w:rsid w:val="00044662"/>
    <w:rsid w:val="000449F8"/>
    <w:rsid w:val="000451BD"/>
    <w:rsid w:val="000475E5"/>
    <w:rsid w:val="00050932"/>
    <w:rsid w:val="00050BA3"/>
    <w:rsid w:val="00050ED6"/>
    <w:rsid w:val="0005296B"/>
    <w:rsid w:val="000547F6"/>
    <w:rsid w:val="000569CA"/>
    <w:rsid w:val="00056BF3"/>
    <w:rsid w:val="0005724B"/>
    <w:rsid w:val="0006027D"/>
    <w:rsid w:val="000620B9"/>
    <w:rsid w:val="00062792"/>
    <w:rsid w:val="0006331B"/>
    <w:rsid w:val="000644A9"/>
    <w:rsid w:val="00064B83"/>
    <w:rsid w:val="00065867"/>
    <w:rsid w:val="00066C3F"/>
    <w:rsid w:val="000674D6"/>
    <w:rsid w:val="000706DA"/>
    <w:rsid w:val="000710A9"/>
    <w:rsid w:val="000710E3"/>
    <w:rsid w:val="00071712"/>
    <w:rsid w:val="0007221B"/>
    <w:rsid w:val="00072775"/>
    <w:rsid w:val="00073046"/>
    <w:rsid w:val="00073749"/>
    <w:rsid w:val="000740F5"/>
    <w:rsid w:val="00075541"/>
    <w:rsid w:val="000770DD"/>
    <w:rsid w:val="0007735F"/>
    <w:rsid w:val="00077B1D"/>
    <w:rsid w:val="00082126"/>
    <w:rsid w:val="000833AA"/>
    <w:rsid w:val="00084094"/>
    <w:rsid w:val="0008441B"/>
    <w:rsid w:val="000858A7"/>
    <w:rsid w:val="000873D6"/>
    <w:rsid w:val="00087FA7"/>
    <w:rsid w:val="00090460"/>
    <w:rsid w:val="00090ECA"/>
    <w:rsid w:val="0009216B"/>
    <w:rsid w:val="00092344"/>
    <w:rsid w:val="0009345C"/>
    <w:rsid w:val="00093AE0"/>
    <w:rsid w:val="0009420C"/>
    <w:rsid w:val="00094833"/>
    <w:rsid w:val="000948EF"/>
    <w:rsid w:val="00095950"/>
    <w:rsid w:val="000968C1"/>
    <w:rsid w:val="000A19ED"/>
    <w:rsid w:val="000A1F5D"/>
    <w:rsid w:val="000A3FEA"/>
    <w:rsid w:val="000A4268"/>
    <w:rsid w:val="000A4D31"/>
    <w:rsid w:val="000A527E"/>
    <w:rsid w:val="000A5CC9"/>
    <w:rsid w:val="000B1235"/>
    <w:rsid w:val="000B14B2"/>
    <w:rsid w:val="000B1715"/>
    <w:rsid w:val="000B27B9"/>
    <w:rsid w:val="000B4496"/>
    <w:rsid w:val="000B6596"/>
    <w:rsid w:val="000C0069"/>
    <w:rsid w:val="000C01D4"/>
    <w:rsid w:val="000C0CC3"/>
    <w:rsid w:val="000C1415"/>
    <w:rsid w:val="000C33AF"/>
    <w:rsid w:val="000C447D"/>
    <w:rsid w:val="000C5BA5"/>
    <w:rsid w:val="000C6199"/>
    <w:rsid w:val="000C623B"/>
    <w:rsid w:val="000D0234"/>
    <w:rsid w:val="000D227D"/>
    <w:rsid w:val="000D2523"/>
    <w:rsid w:val="000D40D6"/>
    <w:rsid w:val="000D518A"/>
    <w:rsid w:val="000D5463"/>
    <w:rsid w:val="000D6E25"/>
    <w:rsid w:val="000D70E3"/>
    <w:rsid w:val="000D7D2D"/>
    <w:rsid w:val="000E2369"/>
    <w:rsid w:val="000E2DB2"/>
    <w:rsid w:val="000E457D"/>
    <w:rsid w:val="000E5196"/>
    <w:rsid w:val="000E6518"/>
    <w:rsid w:val="000F0620"/>
    <w:rsid w:val="000F0FEA"/>
    <w:rsid w:val="000F1F23"/>
    <w:rsid w:val="000F28F5"/>
    <w:rsid w:val="000F2F66"/>
    <w:rsid w:val="000F4927"/>
    <w:rsid w:val="000F5825"/>
    <w:rsid w:val="000F63D5"/>
    <w:rsid w:val="001007EE"/>
    <w:rsid w:val="00102FF1"/>
    <w:rsid w:val="00103060"/>
    <w:rsid w:val="00103D03"/>
    <w:rsid w:val="00104460"/>
    <w:rsid w:val="00104C4F"/>
    <w:rsid w:val="00105291"/>
    <w:rsid w:val="00106E47"/>
    <w:rsid w:val="001119DD"/>
    <w:rsid w:val="00112914"/>
    <w:rsid w:val="00112DBE"/>
    <w:rsid w:val="00113057"/>
    <w:rsid w:val="00113B0A"/>
    <w:rsid w:val="00114EFA"/>
    <w:rsid w:val="00116A3D"/>
    <w:rsid w:val="00116A80"/>
    <w:rsid w:val="00116B8B"/>
    <w:rsid w:val="00117A4D"/>
    <w:rsid w:val="00117DF5"/>
    <w:rsid w:val="00120959"/>
    <w:rsid w:val="00122430"/>
    <w:rsid w:val="00124DC5"/>
    <w:rsid w:val="00125961"/>
    <w:rsid w:val="001260AC"/>
    <w:rsid w:val="001267FB"/>
    <w:rsid w:val="00126978"/>
    <w:rsid w:val="00126B2B"/>
    <w:rsid w:val="00130020"/>
    <w:rsid w:val="001300A5"/>
    <w:rsid w:val="00130D03"/>
    <w:rsid w:val="00131C5D"/>
    <w:rsid w:val="00131E61"/>
    <w:rsid w:val="00132683"/>
    <w:rsid w:val="00132EF6"/>
    <w:rsid w:val="00134262"/>
    <w:rsid w:val="00136262"/>
    <w:rsid w:val="00136C01"/>
    <w:rsid w:val="001370E9"/>
    <w:rsid w:val="00137659"/>
    <w:rsid w:val="001409AE"/>
    <w:rsid w:val="00141931"/>
    <w:rsid w:val="0014258A"/>
    <w:rsid w:val="001427AB"/>
    <w:rsid w:val="00144D76"/>
    <w:rsid w:val="001452B5"/>
    <w:rsid w:val="00145979"/>
    <w:rsid w:val="00145E9A"/>
    <w:rsid w:val="0014629E"/>
    <w:rsid w:val="00146C16"/>
    <w:rsid w:val="0015019A"/>
    <w:rsid w:val="00150ABD"/>
    <w:rsid w:val="00150BAE"/>
    <w:rsid w:val="00151416"/>
    <w:rsid w:val="00152124"/>
    <w:rsid w:val="00154060"/>
    <w:rsid w:val="00154B21"/>
    <w:rsid w:val="00156287"/>
    <w:rsid w:val="001565FA"/>
    <w:rsid w:val="00156994"/>
    <w:rsid w:val="0015797D"/>
    <w:rsid w:val="0016055A"/>
    <w:rsid w:val="001605EA"/>
    <w:rsid w:val="00160D24"/>
    <w:rsid w:val="001615D3"/>
    <w:rsid w:val="001619AC"/>
    <w:rsid w:val="00162AE2"/>
    <w:rsid w:val="00163CBD"/>
    <w:rsid w:val="00163E27"/>
    <w:rsid w:val="00164B15"/>
    <w:rsid w:val="001654B2"/>
    <w:rsid w:val="0016698A"/>
    <w:rsid w:val="001701BE"/>
    <w:rsid w:val="00170A9A"/>
    <w:rsid w:val="001729B6"/>
    <w:rsid w:val="00173947"/>
    <w:rsid w:val="00173EB8"/>
    <w:rsid w:val="00174AA7"/>
    <w:rsid w:val="00174FB5"/>
    <w:rsid w:val="00175BBE"/>
    <w:rsid w:val="0017658F"/>
    <w:rsid w:val="00180D16"/>
    <w:rsid w:val="00181D4A"/>
    <w:rsid w:val="00183A30"/>
    <w:rsid w:val="00183B2C"/>
    <w:rsid w:val="0018673B"/>
    <w:rsid w:val="00186E59"/>
    <w:rsid w:val="001876F5"/>
    <w:rsid w:val="0018776C"/>
    <w:rsid w:val="001906DE"/>
    <w:rsid w:val="00192198"/>
    <w:rsid w:val="00192A76"/>
    <w:rsid w:val="001930CF"/>
    <w:rsid w:val="0019339E"/>
    <w:rsid w:val="001933E8"/>
    <w:rsid w:val="001942B4"/>
    <w:rsid w:val="00194629"/>
    <w:rsid w:val="001956F3"/>
    <w:rsid w:val="001963DC"/>
    <w:rsid w:val="00196FB0"/>
    <w:rsid w:val="00197484"/>
    <w:rsid w:val="00197ED4"/>
    <w:rsid w:val="001A0F59"/>
    <w:rsid w:val="001A1572"/>
    <w:rsid w:val="001A26F3"/>
    <w:rsid w:val="001A3E56"/>
    <w:rsid w:val="001A47F1"/>
    <w:rsid w:val="001B0EEC"/>
    <w:rsid w:val="001B237D"/>
    <w:rsid w:val="001B2649"/>
    <w:rsid w:val="001B31AE"/>
    <w:rsid w:val="001B3759"/>
    <w:rsid w:val="001B4BB4"/>
    <w:rsid w:val="001B55EF"/>
    <w:rsid w:val="001B5F04"/>
    <w:rsid w:val="001B7B12"/>
    <w:rsid w:val="001C02AD"/>
    <w:rsid w:val="001C122C"/>
    <w:rsid w:val="001C1484"/>
    <w:rsid w:val="001C339D"/>
    <w:rsid w:val="001C355B"/>
    <w:rsid w:val="001C5311"/>
    <w:rsid w:val="001C589C"/>
    <w:rsid w:val="001C6764"/>
    <w:rsid w:val="001D0107"/>
    <w:rsid w:val="001D097A"/>
    <w:rsid w:val="001D0C56"/>
    <w:rsid w:val="001D18E1"/>
    <w:rsid w:val="001D1DAF"/>
    <w:rsid w:val="001D2C30"/>
    <w:rsid w:val="001D30E5"/>
    <w:rsid w:val="001D342F"/>
    <w:rsid w:val="001D34CE"/>
    <w:rsid w:val="001D4D0C"/>
    <w:rsid w:val="001D50CC"/>
    <w:rsid w:val="001D58C9"/>
    <w:rsid w:val="001D69BA"/>
    <w:rsid w:val="001D7635"/>
    <w:rsid w:val="001E0100"/>
    <w:rsid w:val="001E09AE"/>
    <w:rsid w:val="001E32ED"/>
    <w:rsid w:val="001E3775"/>
    <w:rsid w:val="001E3F9C"/>
    <w:rsid w:val="001E47CD"/>
    <w:rsid w:val="001E4968"/>
    <w:rsid w:val="001E4BA5"/>
    <w:rsid w:val="001E5648"/>
    <w:rsid w:val="001E7DB6"/>
    <w:rsid w:val="001F0A58"/>
    <w:rsid w:val="001F0ABC"/>
    <w:rsid w:val="001F190E"/>
    <w:rsid w:val="001F5F85"/>
    <w:rsid w:val="001F64E2"/>
    <w:rsid w:val="001F71BB"/>
    <w:rsid w:val="002000EA"/>
    <w:rsid w:val="00200AD2"/>
    <w:rsid w:val="00200C14"/>
    <w:rsid w:val="00200D31"/>
    <w:rsid w:val="00201EC3"/>
    <w:rsid w:val="0020234F"/>
    <w:rsid w:val="00203DAA"/>
    <w:rsid w:val="00204D44"/>
    <w:rsid w:val="002054D5"/>
    <w:rsid w:val="00206BF3"/>
    <w:rsid w:val="0020701C"/>
    <w:rsid w:val="002075C4"/>
    <w:rsid w:val="00207D67"/>
    <w:rsid w:val="0021044B"/>
    <w:rsid w:val="002109AD"/>
    <w:rsid w:val="00210BA3"/>
    <w:rsid w:val="00210BC6"/>
    <w:rsid w:val="00211173"/>
    <w:rsid w:val="0021191A"/>
    <w:rsid w:val="002134C8"/>
    <w:rsid w:val="0022006F"/>
    <w:rsid w:val="00221C6A"/>
    <w:rsid w:val="00222309"/>
    <w:rsid w:val="00222752"/>
    <w:rsid w:val="002240C6"/>
    <w:rsid w:val="00224E96"/>
    <w:rsid w:val="0022504C"/>
    <w:rsid w:val="002255AA"/>
    <w:rsid w:val="00225683"/>
    <w:rsid w:val="00225873"/>
    <w:rsid w:val="002258B9"/>
    <w:rsid w:val="00226650"/>
    <w:rsid w:val="00226703"/>
    <w:rsid w:val="00227297"/>
    <w:rsid w:val="00231EF1"/>
    <w:rsid w:val="002326AA"/>
    <w:rsid w:val="002339D8"/>
    <w:rsid w:val="00235DD6"/>
    <w:rsid w:val="00237465"/>
    <w:rsid w:val="00237687"/>
    <w:rsid w:val="00240AE6"/>
    <w:rsid w:val="0024169D"/>
    <w:rsid w:val="0024209E"/>
    <w:rsid w:val="002421E2"/>
    <w:rsid w:val="0024249F"/>
    <w:rsid w:val="00242E44"/>
    <w:rsid w:val="00242F9C"/>
    <w:rsid w:val="00243046"/>
    <w:rsid w:val="002439F4"/>
    <w:rsid w:val="00243B8F"/>
    <w:rsid w:val="002454DB"/>
    <w:rsid w:val="002464C1"/>
    <w:rsid w:val="00246726"/>
    <w:rsid w:val="00247F96"/>
    <w:rsid w:val="00250837"/>
    <w:rsid w:val="002515C5"/>
    <w:rsid w:val="00251F53"/>
    <w:rsid w:val="0025298B"/>
    <w:rsid w:val="002536CD"/>
    <w:rsid w:val="00254D0B"/>
    <w:rsid w:val="00256421"/>
    <w:rsid w:val="00257063"/>
    <w:rsid w:val="00257CF1"/>
    <w:rsid w:val="00257CFA"/>
    <w:rsid w:val="002600CC"/>
    <w:rsid w:val="00260410"/>
    <w:rsid w:val="002614E8"/>
    <w:rsid w:val="00261B0A"/>
    <w:rsid w:val="00263A18"/>
    <w:rsid w:val="00264982"/>
    <w:rsid w:val="00264D58"/>
    <w:rsid w:val="002673FE"/>
    <w:rsid w:val="00271E83"/>
    <w:rsid w:val="00272115"/>
    <w:rsid w:val="002747BC"/>
    <w:rsid w:val="00274EA5"/>
    <w:rsid w:val="00275685"/>
    <w:rsid w:val="002775A4"/>
    <w:rsid w:val="002777CE"/>
    <w:rsid w:val="002804C7"/>
    <w:rsid w:val="0028050F"/>
    <w:rsid w:val="00280580"/>
    <w:rsid w:val="00282A24"/>
    <w:rsid w:val="00282CA1"/>
    <w:rsid w:val="00283993"/>
    <w:rsid w:val="002859C8"/>
    <w:rsid w:val="00286582"/>
    <w:rsid w:val="00287840"/>
    <w:rsid w:val="002879B7"/>
    <w:rsid w:val="00290EB5"/>
    <w:rsid w:val="00291D91"/>
    <w:rsid w:val="0029252F"/>
    <w:rsid w:val="002934D0"/>
    <w:rsid w:val="00294142"/>
    <w:rsid w:val="002A0632"/>
    <w:rsid w:val="002A1301"/>
    <w:rsid w:val="002A2D4F"/>
    <w:rsid w:val="002A2F8D"/>
    <w:rsid w:val="002A4189"/>
    <w:rsid w:val="002A48B7"/>
    <w:rsid w:val="002A559B"/>
    <w:rsid w:val="002A5AFF"/>
    <w:rsid w:val="002A6143"/>
    <w:rsid w:val="002A6306"/>
    <w:rsid w:val="002A687A"/>
    <w:rsid w:val="002A68FC"/>
    <w:rsid w:val="002A6B59"/>
    <w:rsid w:val="002A736D"/>
    <w:rsid w:val="002A76FA"/>
    <w:rsid w:val="002B0EAE"/>
    <w:rsid w:val="002B1240"/>
    <w:rsid w:val="002B276F"/>
    <w:rsid w:val="002B3BAA"/>
    <w:rsid w:val="002B3EF2"/>
    <w:rsid w:val="002B403B"/>
    <w:rsid w:val="002B4430"/>
    <w:rsid w:val="002B4906"/>
    <w:rsid w:val="002B4AB1"/>
    <w:rsid w:val="002B5326"/>
    <w:rsid w:val="002B5DC2"/>
    <w:rsid w:val="002B5EED"/>
    <w:rsid w:val="002B690A"/>
    <w:rsid w:val="002B70B4"/>
    <w:rsid w:val="002C0179"/>
    <w:rsid w:val="002C03F9"/>
    <w:rsid w:val="002C17AA"/>
    <w:rsid w:val="002C1B39"/>
    <w:rsid w:val="002C240A"/>
    <w:rsid w:val="002C2535"/>
    <w:rsid w:val="002C4612"/>
    <w:rsid w:val="002C48ED"/>
    <w:rsid w:val="002C5414"/>
    <w:rsid w:val="002C79B2"/>
    <w:rsid w:val="002D1C51"/>
    <w:rsid w:val="002D265A"/>
    <w:rsid w:val="002D330F"/>
    <w:rsid w:val="002D443D"/>
    <w:rsid w:val="002D459B"/>
    <w:rsid w:val="002D593C"/>
    <w:rsid w:val="002D63B2"/>
    <w:rsid w:val="002E07E8"/>
    <w:rsid w:val="002E0870"/>
    <w:rsid w:val="002E0961"/>
    <w:rsid w:val="002E1732"/>
    <w:rsid w:val="002E262F"/>
    <w:rsid w:val="002E2874"/>
    <w:rsid w:val="002E28E4"/>
    <w:rsid w:val="002E3065"/>
    <w:rsid w:val="002E3E08"/>
    <w:rsid w:val="002E3FED"/>
    <w:rsid w:val="002E5F75"/>
    <w:rsid w:val="002E5FFE"/>
    <w:rsid w:val="002E7748"/>
    <w:rsid w:val="002F1048"/>
    <w:rsid w:val="002F34FD"/>
    <w:rsid w:val="002F3B73"/>
    <w:rsid w:val="002F3BE1"/>
    <w:rsid w:val="002F48B8"/>
    <w:rsid w:val="002F5A4E"/>
    <w:rsid w:val="002F73BF"/>
    <w:rsid w:val="00300A21"/>
    <w:rsid w:val="00300C20"/>
    <w:rsid w:val="00301588"/>
    <w:rsid w:val="00302F7D"/>
    <w:rsid w:val="0030303D"/>
    <w:rsid w:val="003037E8"/>
    <w:rsid w:val="0030524A"/>
    <w:rsid w:val="00305D30"/>
    <w:rsid w:val="00306185"/>
    <w:rsid w:val="00306262"/>
    <w:rsid w:val="003066D1"/>
    <w:rsid w:val="00306909"/>
    <w:rsid w:val="003070F1"/>
    <w:rsid w:val="003074B6"/>
    <w:rsid w:val="00307BD2"/>
    <w:rsid w:val="00311649"/>
    <w:rsid w:val="00311878"/>
    <w:rsid w:val="00311D64"/>
    <w:rsid w:val="00312F26"/>
    <w:rsid w:val="00314AFC"/>
    <w:rsid w:val="00314C79"/>
    <w:rsid w:val="00315BA9"/>
    <w:rsid w:val="0032004F"/>
    <w:rsid w:val="00320957"/>
    <w:rsid w:val="003214B9"/>
    <w:rsid w:val="003214F7"/>
    <w:rsid w:val="00323869"/>
    <w:rsid w:val="00324816"/>
    <w:rsid w:val="00325D97"/>
    <w:rsid w:val="0032627B"/>
    <w:rsid w:val="00331C1A"/>
    <w:rsid w:val="00332025"/>
    <w:rsid w:val="00333112"/>
    <w:rsid w:val="0033503C"/>
    <w:rsid w:val="003418C2"/>
    <w:rsid w:val="0034364E"/>
    <w:rsid w:val="00345938"/>
    <w:rsid w:val="00346ADF"/>
    <w:rsid w:val="00346D3B"/>
    <w:rsid w:val="00350FC1"/>
    <w:rsid w:val="00351C29"/>
    <w:rsid w:val="00352ED7"/>
    <w:rsid w:val="0035371D"/>
    <w:rsid w:val="00353CED"/>
    <w:rsid w:val="003549F7"/>
    <w:rsid w:val="00354C91"/>
    <w:rsid w:val="00355FE9"/>
    <w:rsid w:val="00356362"/>
    <w:rsid w:val="0035666B"/>
    <w:rsid w:val="0035731B"/>
    <w:rsid w:val="00357912"/>
    <w:rsid w:val="00361941"/>
    <w:rsid w:val="00362B43"/>
    <w:rsid w:val="00362BEB"/>
    <w:rsid w:val="00365383"/>
    <w:rsid w:val="00365454"/>
    <w:rsid w:val="003654CB"/>
    <w:rsid w:val="00365B12"/>
    <w:rsid w:val="003660DE"/>
    <w:rsid w:val="003707DA"/>
    <w:rsid w:val="00371991"/>
    <w:rsid w:val="0037258E"/>
    <w:rsid w:val="003744F8"/>
    <w:rsid w:val="00374712"/>
    <w:rsid w:val="003761AE"/>
    <w:rsid w:val="003772D9"/>
    <w:rsid w:val="003813D8"/>
    <w:rsid w:val="00382094"/>
    <w:rsid w:val="003823AE"/>
    <w:rsid w:val="00382638"/>
    <w:rsid w:val="00382855"/>
    <w:rsid w:val="0038320D"/>
    <w:rsid w:val="00384059"/>
    <w:rsid w:val="003848D5"/>
    <w:rsid w:val="00385259"/>
    <w:rsid w:val="003859E8"/>
    <w:rsid w:val="0038618B"/>
    <w:rsid w:val="00387E9F"/>
    <w:rsid w:val="0039037B"/>
    <w:rsid w:val="0039191B"/>
    <w:rsid w:val="00391BDF"/>
    <w:rsid w:val="00392684"/>
    <w:rsid w:val="00392A24"/>
    <w:rsid w:val="00392EC0"/>
    <w:rsid w:val="00393248"/>
    <w:rsid w:val="0039458F"/>
    <w:rsid w:val="00394855"/>
    <w:rsid w:val="00394F0F"/>
    <w:rsid w:val="0039689D"/>
    <w:rsid w:val="00396B0F"/>
    <w:rsid w:val="00396BF0"/>
    <w:rsid w:val="003A3D47"/>
    <w:rsid w:val="003A45E7"/>
    <w:rsid w:val="003A4694"/>
    <w:rsid w:val="003A5269"/>
    <w:rsid w:val="003A7075"/>
    <w:rsid w:val="003A75B3"/>
    <w:rsid w:val="003A7654"/>
    <w:rsid w:val="003B091A"/>
    <w:rsid w:val="003B0DD5"/>
    <w:rsid w:val="003B1DA2"/>
    <w:rsid w:val="003B29AA"/>
    <w:rsid w:val="003B2FF9"/>
    <w:rsid w:val="003B4AA4"/>
    <w:rsid w:val="003B521A"/>
    <w:rsid w:val="003B5BE4"/>
    <w:rsid w:val="003B65A1"/>
    <w:rsid w:val="003B6A83"/>
    <w:rsid w:val="003C030D"/>
    <w:rsid w:val="003C1706"/>
    <w:rsid w:val="003C2EF9"/>
    <w:rsid w:val="003C324E"/>
    <w:rsid w:val="003C44DF"/>
    <w:rsid w:val="003C5E05"/>
    <w:rsid w:val="003D3D0D"/>
    <w:rsid w:val="003D4C60"/>
    <w:rsid w:val="003D58BF"/>
    <w:rsid w:val="003D6053"/>
    <w:rsid w:val="003D6422"/>
    <w:rsid w:val="003D7CED"/>
    <w:rsid w:val="003E03D4"/>
    <w:rsid w:val="003E0FEB"/>
    <w:rsid w:val="003E1D55"/>
    <w:rsid w:val="003E20AD"/>
    <w:rsid w:val="003E2193"/>
    <w:rsid w:val="003E278A"/>
    <w:rsid w:val="003E2CFC"/>
    <w:rsid w:val="003E4663"/>
    <w:rsid w:val="003E6619"/>
    <w:rsid w:val="003E6800"/>
    <w:rsid w:val="003E6B05"/>
    <w:rsid w:val="003E7D09"/>
    <w:rsid w:val="003F0318"/>
    <w:rsid w:val="003F081B"/>
    <w:rsid w:val="003F2216"/>
    <w:rsid w:val="003F2EC0"/>
    <w:rsid w:val="003F4318"/>
    <w:rsid w:val="003F4DB5"/>
    <w:rsid w:val="003F5F3C"/>
    <w:rsid w:val="003F75E7"/>
    <w:rsid w:val="00400362"/>
    <w:rsid w:val="0040046A"/>
    <w:rsid w:val="00400B82"/>
    <w:rsid w:val="00402026"/>
    <w:rsid w:val="004021B5"/>
    <w:rsid w:val="004023A0"/>
    <w:rsid w:val="00403833"/>
    <w:rsid w:val="004052B2"/>
    <w:rsid w:val="00405620"/>
    <w:rsid w:val="00405E75"/>
    <w:rsid w:val="00406B29"/>
    <w:rsid w:val="00407A9E"/>
    <w:rsid w:val="004109C4"/>
    <w:rsid w:val="00410F6C"/>
    <w:rsid w:val="00411569"/>
    <w:rsid w:val="00413400"/>
    <w:rsid w:val="0041341E"/>
    <w:rsid w:val="0041536E"/>
    <w:rsid w:val="00416637"/>
    <w:rsid w:val="00416853"/>
    <w:rsid w:val="00416E8D"/>
    <w:rsid w:val="004176D6"/>
    <w:rsid w:val="00417E88"/>
    <w:rsid w:val="00420BED"/>
    <w:rsid w:val="0042187B"/>
    <w:rsid w:val="00423170"/>
    <w:rsid w:val="004257F3"/>
    <w:rsid w:val="00426495"/>
    <w:rsid w:val="004266D9"/>
    <w:rsid w:val="00430B18"/>
    <w:rsid w:val="00431062"/>
    <w:rsid w:val="00432677"/>
    <w:rsid w:val="00432E4D"/>
    <w:rsid w:val="0043341F"/>
    <w:rsid w:val="00435652"/>
    <w:rsid w:val="004365B5"/>
    <w:rsid w:val="004371D0"/>
    <w:rsid w:val="0044016A"/>
    <w:rsid w:val="004407C3"/>
    <w:rsid w:val="004447EB"/>
    <w:rsid w:val="00445D77"/>
    <w:rsid w:val="00446031"/>
    <w:rsid w:val="004465DC"/>
    <w:rsid w:val="00447472"/>
    <w:rsid w:val="00451618"/>
    <w:rsid w:val="00451A79"/>
    <w:rsid w:val="00454A7B"/>
    <w:rsid w:val="00455461"/>
    <w:rsid w:val="00456149"/>
    <w:rsid w:val="00456250"/>
    <w:rsid w:val="0045687B"/>
    <w:rsid w:val="00461B87"/>
    <w:rsid w:val="004623F0"/>
    <w:rsid w:val="00463E32"/>
    <w:rsid w:val="00464144"/>
    <w:rsid w:val="00464365"/>
    <w:rsid w:val="004661A1"/>
    <w:rsid w:val="00467858"/>
    <w:rsid w:val="00467E13"/>
    <w:rsid w:val="00470B2B"/>
    <w:rsid w:val="00472727"/>
    <w:rsid w:val="0047348E"/>
    <w:rsid w:val="00473C30"/>
    <w:rsid w:val="00475F1E"/>
    <w:rsid w:val="00475F95"/>
    <w:rsid w:val="00476305"/>
    <w:rsid w:val="00476B7D"/>
    <w:rsid w:val="00477D02"/>
    <w:rsid w:val="004805AB"/>
    <w:rsid w:val="00481BA0"/>
    <w:rsid w:val="004839E9"/>
    <w:rsid w:val="00483C6B"/>
    <w:rsid w:val="00484DBD"/>
    <w:rsid w:val="0048502B"/>
    <w:rsid w:val="00485870"/>
    <w:rsid w:val="00485C29"/>
    <w:rsid w:val="00486190"/>
    <w:rsid w:val="00486D51"/>
    <w:rsid w:val="00487200"/>
    <w:rsid w:val="00490194"/>
    <w:rsid w:val="004924CC"/>
    <w:rsid w:val="00492BCD"/>
    <w:rsid w:val="004938D0"/>
    <w:rsid w:val="004939E4"/>
    <w:rsid w:val="00494D0F"/>
    <w:rsid w:val="004A004E"/>
    <w:rsid w:val="004A0773"/>
    <w:rsid w:val="004A10C6"/>
    <w:rsid w:val="004A1201"/>
    <w:rsid w:val="004A1205"/>
    <w:rsid w:val="004A1981"/>
    <w:rsid w:val="004A486E"/>
    <w:rsid w:val="004A54C1"/>
    <w:rsid w:val="004A737D"/>
    <w:rsid w:val="004A7A3C"/>
    <w:rsid w:val="004B01A4"/>
    <w:rsid w:val="004B1A0B"/>
    <w:rsid w:val="004B1ACD"/>
    <w:rsid w:val="004B2594"/>
    <w:rsid w:val="004B282C"/>
    <w:rsid w:val="004B501D"/>
    <w:rsid w:val="004B5233"/>
    <w:rsid w:val="004B58BB"/>
    <w:rsid w:val="004B6470"/>
    <w:rsid w:val="004C0F3A"/>
    <w:rsid w:val="004C1BB5"/>
    <w:rsid w:val="004C1F01"/>
    <w:rsid w:val="004C24BF"/>
    <w:rsid w:val="004C2670"/>
    <w:rsid w:val="004C2892"/>
    <w:rsid w:val="004C33C3"/>
    <w:rsid w:val="004C36DE"/>
    <w:rsid w:val="004C4D14"/>
    <w:rsid w:val="004C50B3"/>
    <w:rsid w:val="004C6548"/>
    <w:rsid w:val="004C7483"/>
    <w:rsid w:val="004C7739"/>
    <w:rsid w:val="004D00CC"/>
    <w:rsid w:val="004D0E70"/>
    <w:rsid w:val="004D2A38"/>
    <w:rsid w:val="004D55F0"/>
    <w:rsid w:val="004D5B45"/>
    <w:rsid w:val="004D7F6A"/>
    <w:rsid w:val="004E133C"/>
    <w:rsid w:val="004E1EF0"/>
    <w:rsid w:val="004E226E"/>
    <w:rsid w:val="004E322F"/>
    <w:rsid w:val="004E3824"/>
    <w:rsid w:val="004E3BE7"/>
    <w:rsid w:val="004E3C13"/>
    <w:rsid w:val="004E4F9C"/>
    <w:rsid w:val="004E515B"/>
    <w:rsid w:val="004E57AF"/>
    <w:rsid w:val="004E6E20"/>
    <w:rsid w:val="004F113B"/>
    <w:rsid w:val="004F1878"/>
    <w:rsid w:val="004F18CD"/>
    <w:rsid w:val="004F2714"/>
    <w:rsid w:val="004F280D"/>
    <w:rsid w:val="004F2A68"/>
    <w:rsid w:val="004F5C3C"/>
    <w:rsid w:val="004F60E8"/>
    <w:rsid w:val="004F6679"/>
    <w:rsid w:val="004F68CF"/>
    <w:rsid w:val="004F69D7"/>
    <w:rsid w:val="004F7046"/>
    <w:rsid w:val="005003D3"/>
    <w:rsid w:val="00501BEC"/>
    <w:rsid w:val="00501C2C"/>
    <w:rsid w:val="0050211F"/>
    <w:rsid w:val="00504436"/>
    <w:rsid w:val="00504DB2"/>
    <w:rsid w:val="005063C9"/>
    <w:rsid w:val="0050770F"/>
    <w:rsid w:val="00511149"/>
    <w:rsid w:val="00512529"/>
    <w:rsid w:val="00512EA4"/>
    <w:rsid w:val="005136D9"/>
    <w:rsid w:val="00513F08"/>
    <w:rsid w:val="0051454A"/>
    <w:rsid w:val="00516988"/>
    <w:rsid w:val="00516CAD"/>
    <w:rsid w:val="0052100F"/>
    <w:rsid w:val="00521035"/>
    <w:rsid w:val="00521178"/>
    <w:rsid w:val="00521227"/>
    <w:rsid w:val="0052157C"/>
    <w:rsid w:val="005238FC"/>
    <w:rsid w:val="00527415"/>
    <w:rsid w:val="00530C35"/>
    <w:rsid w:val="00531A1D"/>
    <w:rsid w:val="005324AE"/>
    <w:rsid w:val="00532D1B"/>
    <w:rsid w:val="00532F6F"/>
    <w:rsid w:val="00534078"/>
    <w:rsid w:val="005355C7"/>
    <w:rsid w:val="00535ECB"/>
    <w:rsid w:val="00535F77"/>
    <w:rsid w:val="00536AEA"/>
    <w:rsid w:val="005373D5"/>
    <w:rsid w:val="00537870"/>
    <w:rsid w:val="00540949"/>
    <w:rsid w:val="00541D3C"/>
    <w:rsid w:val="00542F07"/>
    <w:rsid w:val="00543A94"/>
    <w:rsid w:val="00544A21"/>
    <w:rsid w:val="005459A4"/>
    <w:rsid w:val="00546B0A"/>
    <w:rsid w:val="00546F8E"/>
    <w:rsid w:val="0055097C"/>
    <w:rsid w:val="00551C52"/>
    <w:rsid w:val="00552691"/>
    <w:rsid w:val="00553467"/>
    <w:rsid w:val="005535DA"/>
    <w:rsid w:val="00553866"/>
    <w:rsid w:val="005550A5"/>
    <w:rsid w:val="005554EF"/>
    <w:rsid w:val="00555DA2"/>
    <w:rsid w:val="00555ED8"/>
    <w:rsid w:val="00557F27"/>
    <w:rsid w:val="00560BA1"/>
    <w:rsid w:val="00561B8E"/>
    <w:rsid w:val="0056338B"/>
    <w:rsid w:val="00565532"/>
    <w:rsid w:val="005656BE"/>
    <w:rsid w:val="005668CD"/>
    <w:rsid w:val="00566B67"/>
    <w:rsid w:val="005704FB"/>
    <w:rsid w:val="005711E7"/>
    <w:rsid w:val="0057216B"/>
    <w:rsid w:val="00572710"/>
    <w:rsid w:val="0057568C"/>
    <w:rsid w:val="0057685A"/>
    <w:rsid w:val="005774B4"/>
    <w:rsid w:val="00577AD8"/>
    <w:rsid w:val="00577F4F"/>
    <w:rsid w:val="00580D3A"/>
    <w:rsid w:val="005816D1"/>
    <w:rsid w:val="00581ED9"/>
    <w:rsid w:val="005823FC"/>
    <w:rsid w:val="00582F2C"/>
    <w:rsid w:val="005833D2"/>
    <w:rsid w:val="00584A9B"/>
    <w:rsid w:val="00586A0F"/>
    <w:rsid w:val="0058728A"/>
    <w:rsid w:val="005876F3"/>
    <w:rsid w:val="0058782E"/>
    <w:rsid w:val="00590FB3"/>
    <w:rsid w:val="00591C2F"/>
    <w:rsid w:val="00591C9C"/>
    <w:rsid w:val="0059229B"/>
    <w:rsid w:val="00592DB9"/>
    <w:rsid w:val="00592F03"/>
    <w:rsid w:val="005937D6"/>
    <w:rsid w:val="005951CF"/>
    <w:rsid w:val="00596887"/>
    <w:rsid w:val="00596F55"/>
    <w:rsid w:val="00596FA3"/>
    <w:rsid w:val="00597D19"/>
    <w:rsid w:val="005A053B"/>
    <w:rsid w:val="005A3E1C"/>
    <w:rsid w:val="005A5AC8"/>
    <w:rsid w:val="005A6247"/>
    <w:rsid w:val="005A73E0"/>
    <w:rsid w:val="005B0762"/>
    <w:rsid w:val="005B0883"/>
    <w:rsid w:val="005B25CD"/>
    <w:rsid w:val="005B2623"/>
    <w:rsid w:val="005B2951"/>
    <w:rsid w:val="005B2A93"/>
    <w:rsid w:val="005B2D7D"/>
    <w:rsid w:val="005B2FAD"/>
    <w:rsid w:val="005B4102"/>
    <w:rsid w:val="005B4640"/>
    <w:rsid w:val="005B48DF"/>
    <w:rsid w:val="005B6869"/>
    <w:rsid w:val="005C11CC"/>
    <w:rsid w:val="005C3914"/>
    <w:rsid w:val="005C4D04"/>
    <w:rsid w:val="005C4DD4"/>
    <w:rsid w:val="005C5F5E"/>
    <w:rsid w:val="005C6C88"/>
    <w:rsid w:val="005C6D1C"/>
    <w:rsid w:val="005D004E"/>
    <w:rsid w:val="005D05E1"/>
    <w:rsid w:val="005D182C"/>
    <w:rsid w:val="005D1F24"/>
    <w:rsid w:val="005D2ACA"/>
    <w:rsid w:val="005D3734"/>
    <w:rsid w:val="005D46D2"/>
    <w:rsid w:val="005E12AC"/>
    <w:rsid w:val="005E13A0"/>
    <w:rsid w:val="005E5830"/>
    <w:rsid w:val="005E597E"/>
    <w:rsid w:val="005E5B0E"/>
    <w:rsid w:val="005E77E1"/>
    <w:rsid w:val="005E7F4B"/>
    <w:rsid w:val="005F320B"/>
    <w:rsid w:val="005F3C60"/>
    <w:rsid w:val="005F4159"/>
    <w:rsid w:val="005F461D"/>
    <w:rsid w:val="005F4D11"/>
    <w:rsid w:val="005F503D"/>
    <w:rsid w:val="005F6BF4"/>
    <w:rsid w:val="006019F7"/>
    <w:rsid w:val="006022D9"/>
    <w:rsid w:val="0060258F"/>
    <w:rsid w:val="0060348C"/>
    <w:rsid w:val="006045C8"/>
    <w:rsid w:val="00607BDD"/>
    <w:rsid w:val="0061008E"/>
    <w:rsid w:val="0061014F"/>
    <w:rsid w:val="00612727"/>
    <w:rsid w:val="006132D0"/>
    <w:rsid w:val="00613DD4"/>
    <w:rsid w:val="00614883"/>
    <w:rsid w:val="006158D0"/>
    <w:rsid w:val="006162BF"/>
    <w:rsid w:val="00622DEE"/>
    <w:rsid w:val="006237C5"/>
    <w:rsid w:val="006238A9"/>
    <w:rsid w:val="006251CC"/>
    <w:rsid w:val="00625BF9"/>
    <w:rsid w:val="00626503"/>
    <w:rsid w:val="00627003"/>
    <w:rsid w:val="0063006F"/>
    <w:rsid w:val="006308BE"/>
    <w:rsid w:val="0063121A"/>
    <w:rsid w:val="00631621"/>
    <w:rsid w:val="00631B89"/>
    <w:rsid w:val="006320E1"/>
    <w:rsid w:val="00632102"/>
    <w:rsid w:val="00632295"/>
    <w:rsid w:val="00633B34"/>
    <w:rsid w:val="00633D95"/>
    <w:rsid w:val="0063472D"/>
    <w:rsid w:val="00634A59"/>
    <w:rsid w:val="006362CC"/>
    <w:rsid w:val="006367C8"/>
    <w:rsid w:val="00637D62"/>
    <w:rsid w:val="006403FF"/>
    <w:rsid w:val="006410AE"/>
    <w:rsid w:val="00641D54"/>
    <w:rsid w:val="00641F4D"/>
    <w:rsid w:val="00645188"/>
    <w:rsid w:val="00645557"/>
    <w:rsid w:val="00646981"/>
    <w:rsid w:val="0064706E"/>
    <w:rsid w:val="00651539"/>
    <w:rsid w:val="00653310"/>
    <w:rsid w:val="00654ECA"/>
    <w:rsid w:val="006559AC"/>
    <w:rsid w:val="00656864"/>
    <w:rsid w:val="0066003E"/>
    <w:rsid w:val="006602C6"/>
    <w:rsid w:val="00660B64"/>
    <w:rsid w:val="00660C8D"/>
    <w:rsid w:val="006624D9"/>
    <w:rsid w:val="006644E5"/>
    <w:rsid w:val="00664A96"/>
    <w:rsid w:val="00666084"/>
    <w:rsid w:val="00666095"/>
    <w:rsid w:val="00667D63"/>
    <w:rsid w:val="00670075"/>
    <w:rsid w:val="00670285"/>
    <w:rsid w:val="00670E9B"/>
    <w:rsid w:val="00671B4D"/>
    <w:rsid w:val="00672188"/>
    <w:rsid w:val="0067444C"/>
    <w:rsid w:val="00675307"/>
    <w:rsid w:val="006756A1"/>
    <w:rsid w:val="0067687C"/>
    <w:rsid w:val="00677868"/>
    <w:rsid w:val="0068130D"/>
    <w:rsid w:val="00681D73"/>
    <w:rsid w:val="00682F5F"/>
    <w:rsid w:val="00686136"/>
    <w:rsid w:val="006864B1"/>
    <w:rsid w:val="006878CE"/>
    <w:rsid w:val="00687E54"/>
    <w:rsid w:val="00690B7C"/>
    <w:rsid w:val="00690C4D"/>
    <w:rsid w:val="006919C1"/>
    <w:rsid w:val="00693749"/>
    <w:rsid w:val="00694497"/>
    <w:rsid w:val="00694DDF"/>
    <w:rsid w:val="006969C7"/>
    <w:rsid w:val="00696AC1"/>
    <w:rsid w:val="006A0466"/>
    <w:rsid w:val="006A0CEE"/>
    <w:rsid w:val="006A1383"/>
    <w:rsid w:val="006A1594"/>
    <w:rsid w:val="006A18E5"/>
    <w:rsid w:val="006A4DF0"/>
    <w:rsid w:val="006A632E"/>
    <w:rsid w:val="006A687D"/>
    <w:rsid w:val="006A726E"/>
    <w:rsid w:val="006A7D45"/>
    <w:rsid w:val="006B02D9"/>
    <w:rsid w:val="006B08DB"/>
    <w:rsid w:val="006B0A19"/>
    <w:rsid w:val="006B1977"/>
    <w:rsid w:val="006B3ACD"/>
    <w:rsid w:val="006B6B75"/>
    <w:rsid w:val="006B731E"/>
    <w:rsid w:val="006C0F56"/>
    <w:rsid w:val="006C133B"/>
    <w:rsid w:val="006C2A8F"/>
    <w:rsid w:val="006C3211"/>
    <w:rsid w:val="006C7212"/>
    <w:rsid w:val="006D0528"/>
    <w:rsid w:val="006D0AB5"/>
    <w:rsid w:val="006D28BE"/>
    <w:rsid w:val="006D2F47"/>
    <w:rsid w:val="006D36AD"/>
    <w:rsid w:val="006D3A24"/>
    <w:rsid w:val="006D7CD9"/>
    <w:rsid w:val="006D7F40"/>
    <w:rsid w:val="006E010A"/>
    <w:rsid w:val="006E130C"/>
    <w:rsid w:val="006E245D"/>
    <w:rsid w:val="006E3F7B"/>
    <w:rsid w:val="006E3FED"/>
    <w:rsid w:val="006E4A7B"/>
    <w:rsid w:val="006E7D71"/>
    <w:rsid w:val="006F09AC"/>
    <w:rsid w:val="006F1032"/>
    <w:rsid w:val="006F10D0"/>
    <w:rsid w:val="006F1805"/>
    <w:rsid w:val="006F20D7"/>
    <w:rsid w:val="006F3708"/>
    <w:rsid w:val="006F4D32"/>
    <w:rsid w:val="006F51F7"/>
    <w:rsid w:val="006F6F8A"/>
    <w:rsid w:val="006F76B7"/>
    <w:rsid w:val="007013DF"/>
    <w:rsid w:val="007023E3"/>
    <w:rsid w:val="007038AA"/>
    <w:rsid w:val="007039CB"/>
    <w:rsid w:val="00704121"/>
    <w:rsid w:val="0070520F"/>
    <w:rsid w:val="007066D0"/>
    <w:rsid w:val="007068AC"/>
    <w:rsid w:val="00706C4E"/>
    <w:rsid w:val="007074E2"/>
    <w:rsid w:val="00710A4B"/>
    <w:rsid w:val="00712000"/>
    <w:rsid w:val="0071238B"/>
    <w:rsid w:val="00713CCA"/>
    <w:rsid w:val="00714B8A"/>
    <w:rsid w:val="00716934"/>
    <w:rsid w:val="00716E1F"/>
    <w:rsid w:val="00717429"/>
    <w:rsid w:val="00717F88"/>
    <w:rsid w:val="00720AA4"/>
    <w:rsid w:val="00721C92"/>
    <w:rsid w:val="007251A4"/>
    <w:rsid w:val="007252E1"/>
    <w:rsid w:val="00725313"/>
    <w:rsid w:val="007253ED"/>
    <w:rsid w:val="00726AC2"/>
    <w:rsid w:val="00726BC4"/>
    <w:rsid w:val="00727183"/>
    <w:rsid w:val="00730522"/>
    <w:rsid w:val="00730E1F"/>
    <w:rsid w:val="007319A1"/>
    <w:rsid w:val="007332BC"/>
    <w:rsid w:val="00733B28"/>
    <w:rsid w:val="0073535D"/>
    <w:rsid w:val="007367A7"/>
    <w:rsid w:val="00736B10"/>
    <w:rsid w:val="00741A63"/>
    <w:rsid w:val="00741BAC"/>
    <w:rsid w:val="00742656"/>
    <w:rsid w:val="00742948"/>
    <w:rsid w:val="00742F2B"/>
    <w:rsid w:val="00744ACD"/>
    <w:rsid w:val="00744CBD"/>
    <w:rsid w:val="00745349"/>
    <w:rsid w:val="0074662E"/>
    <w:rsid w:val="007503B3"/>
    <w:rsid w:val="007514EB"/>
    <w:rsid w:val="00751609"/>
    <w:rsid w:val="00751FD2"/>
    <w:rsid w:val="007521FE"/>
    <w:rsid w:val="007528A5"/>
    <w:rsid w:val="00754622"/>
    <w:rsid w:val="0075480B"/>
    <w:rsid w:val="00754B8C"/>
    <w:rsid w:val="00755A5E"/>
    <w:rsid w:val="00756C02"/>
    <w:rsid w:val="0076010A"/>
    <w:rsid w:val="007601A4"/>
    <w:rsid w:val="007602DF"/>
    <w:rsid w:val="00760AFA"/>
    <w:rsid w:val="0076118F"/>
    <w:rsid w:val="00763DE5"/>
    <w:rsid w:val="00764C54"/>
    <w:rsid w:val="00765E18"/>
    <w:rsid w:val="00766872"/>
    <w:rsid w:val="00771648"/>
    <w:rsid w:val="007743CE"/>
    <w:rsid w:val="00775A58"/>
    <w:rsid w:val="00776371"/>
    <w:rsid w:val="007763BC"/>
    <w:rsid w:val="007819EA"/>
    <w:rsid w:val="00783F03"/>
    <w:rsid w:val="007842ED"/>
    <w:rsid w:val="0078483B"/>
    <w:rsid w:val="007866F5"/>
    <w:rsid w:val="0079034C"/>
    <w:rsid w:val="0079050B"/>
    <w:rsid w:val="0079055E"/>
    <w:rsid w:val="0079076D"/>
    <w:rsid w:val="007911E3"/>
    <w:rsid w:val="00791966"/>
    <w:rsid w:val="00793292"/>
    <w:rsid w:val="00793791"/>
    <w:rsid w:val="00793F1C"/>
    <w:rsid w:val="00794797"/>
    <w:rsid w:val="00794A65"/>
    <w:rsid w:val="00794CFC"/>
    <w:rsid w:val="0079545E"/>
    <w:rsid w:val="00795E7B"/>
    <w:rsid w:val="00796529"/>
    <w:rsid w:val="007A1092"/>
    <w:rsid w:val="007A298C"/>
    <w:rsid w:val="007A2DF3"/>
    <w:rsid w:val="007A4514"/>
    <w:rsid w:val="007A482A"/>
    <w:rsid w:val="007A72BC"/>
    <w:rsid w:val="007A79FE"/>
    <w:rsid w:val="007B1164"/>
    <w:rsid w:val="007B20C3"/>
    <w:rsid w:val="007B2749"/>
    <w:rsid w:val="007B499B"/>
    <w:rsid w:val="007B4D2D"/>
    <w:rsid w:val="007B5404"/>
    <w:rsid w:val="007B5E78"/>
    <w:rsid w:val="007B6D94"/>
    <w:rsid w:val="007C21A2"/>
    <w:rsid w:val="007C71AB"/>
    <w:rsid w:val="007C74E5"/>
    <w:rsid w:val="007C7CAD"/>
    <w:rsid w:val="007D0CCC"/>
    <w:rsid w:val="007D1394"/>
    <w:rsid w:val="007D2D16"/>
    <w:rsid w:val="007D2DCD"/>
    <w:rsid w:val="007D2F89"/>
    <w:rsid w:val="007D4DA4"/>
    <w:rsid w:val="007D525F"/>
    <w:rsid w:val="007D58E5"/>
    <w:rsid w:val="007D649D"/>
    <w:rsid w:val="007D6863"/>
    <w:rsid w:val="007D78B9"/>
    <w:rsid w:val="007D7A55"/>
    <w:rsid w:val="007E0C89"/>
    <w:rsid w:val="007E20FA"/>
    <w:rsid w:val="007E5592"/>
    <w:rsid w:val="007E6157"/>
    <w:rsid w:val="007E70D3"/>
    <w:rsid w:val="007E765C"/>
    <w:rsid w:val="007E770E"/>
    <w:rsid w:val="007E7A1E"/>
    <w:rsid w:val="007E7C98"/>
    <w:rsid w:val="007F250D"/>
    <w:rsid w:val="007F3065"/>
    <w:rsid w:val="007F313B"/>
    <w:rsid w:val="007F39DD"/>
    <w:rsid w:val="007F5B4D"/>
    <w:rsid w:val="007F6062"/>
    <w:rsid w:val="007F6B19"/>
    <w:rsid w:val="00800046"/>
    <w:rsid w:val="008005A5"/>
    <w:rsid w:val="008019E4"/>
    <w:rsid w:val="00801DA9"/>
    <w:rsid w:val="00802296"/>
    <w:rsid w:val="00802963"/>
    <w:rsid w:val="008034A5"/>
    <w:rsid w:val="008034AD"/>
    <w:rsid w:val="00803821"/>
    <w:rsid w:val="00805104"/>
    <w:rsid w:val="0080548A"/>
    <w:rsid w:val="00805D8F"/>
    <w:rsid w:val="008066B4"/>
    <w:rsid w:val="0080674C"/>
    <w:rsid w:val="00806836"/>
    <w:rsid w:val="00806E3E"/>
    <w:rsid w:val="00806EEC"/>
    <w:rsid w:val="00807BDF"/>
    <w:rsid w:val="0081257B"/>
    <w:rsid w:val="00812D40"/>
    <w:rsid w:val="008131DB"/>
    <w:rsid w:val="00813E3F"/>
    <w:rsid w:val="008148D6"/>
    <w:rsid w:val="00815443"/>
    <w:rsid w:val="00815D69"/>
    <w:rsid w:val="008169F5"/>
    <w:rsid w:val="00817A3E"/>
    <w:rsid w:val="008202FE"/>
    <w:rsid w:val="008209A9"/>
    <w:rsid w:val="00821224"/>
    <w:rsid w:val="00821239"/>
    <w:rsid w:val="00821AA1"/>
    <w:rsid w:val="00823887"/>
    <w:rsid w:val="00824983"/>
    <w:rsid w:val="00825F93"/>
    <w:rsid w:val="00826DF8"/>
    <w:rsid w:val="008307DB"/>
    <w:rsid w:val="00832B3F"/>
    <w:rsid w:val="00836150"/>
    <w:rsid w:val="0083667D"/>
    <w:rsid w:val="00836806"/>
    <w:rsid w:val="008378C4"/>
    <w:rsid w:val="0083799E"/>
    <w:rsid w:val="00841381"/>
    <w:rsid w:val="008414A6"/>
    <w:rsid w:val="00842C92"/>
    <w:rsid w:val="00842E47"/>
    <w:rsid w:val="00843E91"/>
    <w:rsid w:val="0084491A"/>
    <w:rsid w:val="00845E6D"/>
    <w:rsid w:val="0084708D"/>
    <w:rsid w:val="00852ABC"/>
    <w:rsid w:val="00853184"/>
    <w:rsid w:val="00853399"/>
    <w:rsid w:val="00854D0C"/>
    <w:rsid w:val="00854F57"/>
    <w:rsid w:val="0085548D"/>
    <w:rsid w:val="00855709"/>
    <w:rsid w:val="008566DA"/>
    <w:rsid w:val="0085686E"/>
    <w:rsid w:val="00862B7E"/>
    <w:rsid w:val="00863F96"/>
    <w:rsid w:val="0086405F"/>
    <w:rsid w:val="0086430C"/>
    <w:rsid w:val="0086587A"/>
    <w:rsid w:val="00866229"/>
    <w:rsid w:val="0086657C"/>
    <w:rsid w:val="008714F5"/>
    <w:rsid w:val="0087177F"/>
    <w:rsid w:val="008724E2"/>
    <w:rsid w:val="00872FF1"/>
    <w:rsid w:val="00873DAE"/>
    <w:rsid w:val="008741D1"/>
    <w:rsid w:val="008741DC"/>
    <w:rsid w:val="008750B3"/>
    <w:rsid w:val="00876009"/>
    <w:rsid w:val="008765FA"/>
    <w:rsid w:val="008766F7"/>
    <w:rsid w:val="008775BC"/>
    <w:rsid w:val="00880760"/>
    <w:rsid w:val="00880DF3"/>
    <w:rsid w:val="00882138"/>
    <w:rsid w:val="0088219F"/>
    <w:rsid w:val="00882BA5"/>
    <w:rsid w:val="00885E37"/>
    <w:rsid w:val="0088697C"/>
    <w:rsid w:val="00887012"/>
    <w:rsid w:val="00887147"/>
    <w:rsid w:val="00890134"/>
    <w:rsid w:val="00890C52"/>
    <w:rsid w:val="00891B78"/>
    <w:rsid w:val="00891C53"/>
    <w:rsid w:val="008920DD"/>
    <w:rsid w:val="008928E4"/>
    <w:rsid w:val="008929B8"/>
    <w:rsid w:val="00895701"/>
    <w:rsid w:val="0089614A"/>
    <w:rsid w:val="00896347"/>
    <w:rsid w:val="00896960"/>
    <w:rsid w:val="008A0456"/>
    <w:rsid w:val="008A1A91"/>
    <w:rsid w:val="008A1DD4"/>
    <w:rsid w:val="008A2D2A"/>
    <w:rsid w:val="008A3840"/>
    <w:rsid w:val="008A3B73"/>
    <w:rsid w:val="008A4576"/>
    <w:rsid w:val="008A55C4"/>
    <w:rsid w:val="008A588E"/>
    <w:rsid w:val="008A5A9B"/>
    <w:rsid w:val="008A6EF2"/>
    <w:rsid w:val="008B0423"/>
    <w:rsid w:val="008B071B"/>
    <w:rsid w:val="008B0923"/>
    <w:rsid w:val="008B19B4"/>
    <w:rsid w:val="008B21D4"/>
    <w:rsid w:val="008B2735"/>
    <w:rsid w:val="008B423A"/>
    <w:rsid w:val="008B438E"/>
    <w:rsid w:val="008B4C17"/>
    <w:rsid w:val="008B4E94"/>
    <w:rsid w:val="008B4EA6"/>
    <w:rsid w:val="008C077A"/>
    <w:rsid w:val="008C2604"/>
    <w:rsid w:val="008C2FA1"/>
    <w:rsid w:val="008C458D"/>
    <w:rsid w:val="008C5CD3"/>
    <w:rsid w:val="008C7CCC"/>
    <w:rsid w:val="008D16BE"/>
    <w:rsid w:val="008D2F2F"/>
    <w:rsid w:val="008D3BFE"/>
    <w:rsid w:val="008D4422"/>
    <w:rsid w:val="008D456E"/>
    <w:rsid w:val="008D4A81"/>
    <w:rsid w:val="008D6349"/>
    <w:rsid w:val="008D6B03"/>
    <w:rsid w:val="008E18AE"/>
    <w:rsid w:val="008E4637"/>
    <w:rsid w:val="008E550B"/>
    <w:rsid w:val="008E6D84"/>
    <w:rsid w:val="008E74EF"/>
    <w:rsid w:val="008E7665"/>
    <w:rsid w:val="008E78F3"/>
    <w:rsid w:val="008E7BB1"/>
    <w:rsid w:val="008E7DE8"/>
    <w:rsid w:val="008F072F"/>
    <w:rsid w:val="008F179D"/>
    <w:rsid w:val="008F1970"/>
    <w:rsid w:val="008F21F7"/>
    <w:rsid w:val="008F2747"/>
    <w:rsid w:val="008F2F8D"/>
    <w:rsid w:val="008F3DA2"/>
    <w:rsid w:val="008F4A99"/>
    <w:rsid w:val="008F54CB"/>
    <w:rsid w:val="008F6192"/>
    <w:rsid w:val="008F6FFE"/>
    <w:rsid w:val="008F77CE"/>
    <w:rsid w:val="008F7CEE"/>
    <w:rsid w:val="009005AD"/>
    <w:rsid w:val="00903109"/>
    <w:rsid w:val="00903B74"/>
    <w:rsid w:val="00904224"/>
    <w:rsid w:val="0090463B"/>
    <w:rsid w:val="0090478E"/>
    <w:rsid w:val="00904A16"/>
    <w:rsid w:val="00904CD0"/>
    <w:rsid w:val="00905C60"/>
    <w:rsid w:val="00905DBF"/>
    <w:rsid w:val="00906A15"/>
    <w:rsid w:val="00910C88"/>
    <w:rsid w:val="00912CB3"/>
    <w:rsid w:val="009134CB"/>
    <w:rsid w:val="009139F2"/>
    <w:rsid w:val="00913E63"/>
    <w:rsid w:val="009140C2"/>
    <w:rsid w:val="00914DF5"/>
    <w:rsid w:val="00914E77"/>
    <w:rsid w:val="0091608D"/>
    <w:rsid w:val="00916407"/>
    <w:rsid w:val="0091643E"/>
    <w:rsid w:val="00916CF3"/>
    <w:rsid w:val="00921E56"/>
    <w:rsid w:val="00922056"/>
    <w:rsid w:val="00924FF4"/>
    <w:rsid w:val="00925C5C"/>
    <w:rsid w:val="00926818"/>
    <w:rsid w:val="00932170"/>
    <w:rsid w:val="0093250A"/>
    <w:rsid w:val="0093355E"/>
    <w:rsid w:val="0093445C"/>
    <w:rsid w:val="00935BB5"/>
    <w:rsid w:val="00937410"/>
    <w:rsid w:val="00940532"/>
    <w:rsid w:val="00940EC1"/>
    <w:rsid w:val="00942104"/>
    <w:rsid w:val="00943472"/>
    <w:rsid w:val="00944336"/>
    <w:rsid w:val="0094504E"/>
    <w:rsid w:val="00945C46"/>
    <w:rsid w:val="00946C1E"/>
    <w:rsid w:val="009474DB"/>
    <w:rsid w:val="009506CA"/>
    <w:rsid w:val="00950A93"/>
    <w:rsid w:val="00951617"/>
    <w:rsid w:val="00953245"/>
    <w:rsid w:val="00953A3A"/>
    <w:rsid w:val="00953C6B"/>
    <w:rsid w:val="00955B64"/>
    <w:rsid w:val="00955D80"/>
    <w:rsid w:val="00957B39"/>
    <w:rsid w:val="00957CB6"/>
    <w:rsid w:val="00960F0D"/>
    <w:rsid w:val="0096113E"/>
    <w:rsid w:val="00961413"/>
    <w:rsid w:val="00962048"/>
    <w:rsid w:val="0096231A"/>
    <w:rsid w:val="009630E4"/>
    <w:rsid w:val="0096348D"/>
    <w:rsid w:val="00966464"/>
    <w:rsid w:val="00966520"/>
    <w:rsid w:val="00966AD6"/>
    <w:rsid w:val="00970959"/>
    <w:rsid w:val="009713F1"/>
    <w:rsid w:val="00971517"/>
    <w:rsid w:val="00972898"/>
    <w:rsid w:val="00972DB8"/>
    <w:rsid w:val="00973E9C"/>
    <w:rsid w:val="00974043"/>
    <w:rsid w:val="0097510F"/>
    <w:rsid w:val="00975249"/>
    <w:rsid w:val="00975B10"/>
    <w:rsid w:val="00981540"/>
    <w:rsid w:val="00981781"/>
    <w:rsid w:val="009819F7"/>
    <w:rsid w:val="00984508"/>
    <w:rsid w:val="00985FDC"/>
    <w:rsid w:val="00987271"/>
    <w:rsid w:val="009879CD"/>
    <w:rsid w:val="00991889"/>
    <w:rsid w:val="00991B52"/>
    <w:rsid w:val="00992A37"/>
    <w:rsid w:val="00993B7C"/>
    <w:rsid w:val="009947D0"/>
    <w:rsid w:val="00994B9F"/>
    <w:rsid w:val="00995187"/>
    <w:rsid w:val="00997D85"/>
    <w:rsid w:val="009A09BC"/>
    <w:rsid w:val="009A09EB"/>
    <w:rsid w:val="009A1B41"/>
    <w:rsid w:val="009A3312"/>
    <w:rsid w:val="009A53C9"/>
    <w:rsid w:val="009A7C27"/>
    <w:rsid w:val="009A7D61"/>
    <w:rsid w:val="009A7DB0"/>
    <w:rsid w:val="009B0C76"/>
    <w:rsid w:val="009B127F"/>
    <w:rsid w:val="009B1677"/>
    <w:rsid w:val="009B1863"/>
    <w:rsid w:val="009B1C5B"/>
    <w:rsid w:val="009B3313"/>
    <w:rsid w:val="009B4340"/>
    <w:rsid w:val="009B4AD3"/>
    <w:rsid w:val="009B5035"/>
    <w:rsid w:val="009B5CE4"/>
    <w:rsid w:val="009B6BB8"/>
    <w:rsid w:val="009B7069"/>
    <w:rsid w:val="009C0595"/>
    <w:rsid w:val="009C1216"/>
    <w:rsid w:val="009C1B28"/>
    <w:rsid w:val="009C20AB"/>
    <w:rsid w:val="009C3C98"/>
    <w:rsid w:val="009C51A4"/>
    <w:rsid w:val="009C5454"/>
    <w:rsid w:val="009D1A3D"/>
    <w:rsid w:val="009D1CDA"/>
    <w:rsid w:val="009D1F05"/>
    <w:rsid w:val="009D63B8"/>
    <w:rsid w:val="009D71A1"/>
    <w:rsid w:val="009D7A67"/>
    <w:rsid w:val="009E068D"/>
    <w:rsid w:val="009E09FF"/>
    <w:rsid w:val="009E1794"/>
    <w:rsid w:val="009E1F91"/>
    <w:rsid w:val="009E33EB"/>
    <w:rsid w:val="009E34C0"/>
    <w:rsid w:val="009E4A2E"/>
    <w:rsid w:val="009E4EA3"/>
    <w:rsid w:val="009E5199"/>
    <w:rsid w:val="009E5C35"/>
    <w:rsid w:val="009E76A4"/>
    <w:rsid w:val="009E7E8E"/>
    <w:rsid w:val="009F0043"/>
    <w:rsid w:val="009F11D5"/>
    <w:rsid w:val="009F14B8"/>
    <w:rsid w:val="009F221A"/>
    <w:rsid w:val="009F31ED"/>
    <w:rsid w:val="009F380C"/>
    <w:rsid w:val="009F3D2C"/>
    <w:rsid w:val="009F4A95"/>
    <w:rsid w:val="009F4B74"/>
    <w:rsid w:val="009F4BDA"/>
    <w:rsid w:val="009F6519"/>
    <w:rsid w:val="009F6574"/>
    <w:rsid w:val="009F6E98"/>
    <w:rsid w:val="009F7229"/>
    <w:rsid w:val="009F7914"/>
    <w:rsid w:val="00A023B4"/>
    <w:rsid w:val="00A035BC"/>
    <w:rsid w:val="00A04E70"/>
    <w:rsid w:val="00A066EC"/>
    <w:rsid w:val="00A0682D"/>
    <w:rsid w:val="00A06F11"/>
    <w:rsid w:val="00A07282"/>
    <w:rsid w:val="00A107B1"/>
    <w:rsid w:val="00A109A8"/>
    <w:rsid w:val="00A11963"/>
    <w:rsid w:val="00A133A9"/>
    <w:rsid w:val="00A15F61"/>
    <w:rsid w:val="00A178DC"/>
    <w:rsid w:val="00A17BF5"/>
    <w:rsid w:val="00A17FD9"/>
    <w:rsid w:val="00A203DB"/>
    <w:rsid w:val="00A214A3"/>
    <w:rsid w:val="00A217AC"/>
    <w:rsid w:val="00A22625"/>
    <w:rsid w:val="00A235DC"/>
    <w:rsid w:val="00A2471A"/>
    <w:rsid w:val="00A26129"/>
    <w:rsid w:val="00A26586"/>
    <w:rsid w:val="00A27421"/>
    <w:rsid w:val="00A27E01"/>
    <w:rsid w:val="00A3040F"/>
    <w:rsid w:val="00A306B9"/>
    <w:rsid w:val="00A30EA3"/>
    <w:rsid w:val="00A3175A"/>
    <w:rsid w:val="00A319A6"/>
    <w:rsid w:val="00A329A4"/>
    <w:rsid w:val="00A34987"/>
    <w:rsid w:val="00A34DD8"/>
    <w:rsid w:val="00A34F50"/>
    <w:rsid w:val="00A35417"/>
    <w:rsid w:val="00A36057"/>
    <w:rsid w:val="00A3606D"/>
    <w:rsid w:val="00A3646A"/>
    <w:rsid w:val="00A36E73"/>
    <w:rsid w:val="00A37885"/>
    <w:rsid w:val="00A379CD"/>
    <w:rsid w:val="00A37B4A"/>
    <w:rsid w:val="00A400BD"/>
    <w:rsid w:val="00A405E5"/>
    <w:rsid w:val="00A40B66"/>
    <w:rsid w:val="00A418AE"/>
    <w:rsid w:val="00A43735"/>
    <w:rsid w:val="00A449FD"/>
    <w:rsid w:val="00A465E2"/>
    <w:rsid w:val="00A50AED"/>
    <w:rsid w:val="00A53FD8"/>
    <w:rsid w:val="00A54868"/>
    <w:rsid w:val="00A554A3"/>
    <w:rsid w:val="00A56F07"/>
    <w:rsid w:val="00A576BB"/>
    <w:rsid w:val="00A57F3F"/>
    <w:rsid w:val="00A63DEB"/>
    <w:rsid w:val="00A65F1E"/>
    <w:rsid w:val="00A66AA3"/>
    <w:rsid w:val="00A66FCC"/>
    <w:rsid w:val="00A671A1"/>
    <w:rsid w:val="00A67574"/>
    <w:rsid w:val="00A708E4"/>
    <w:rsid w:val="00A7106A"/>
    <w:rsid w:val="00A7525D"/>
    <w:rsid w:val="00A7527B"/>
    <w:rsid w:val="00A772A2"/>
    <w:rsid w:val="00A77F83"/>
    <w:rsid w:val="00A818E9"/>
    <w:rsid w:val="00A8204B"/>
    <w:rsid w:val="00A8303A"/>
    <w:rsid w:val="00A83102"/>
    <w:rsid w:val="00A83AE2"/>
    <w:rsid w:val="00A8492D"/>
    <w:rsid w:val="00A858A2"/>
    <w:rsid w:val="00A867C4"/>
    <w:rsid w:val="00A8682D"/>
    <w:rsid w:val="00A909CF"/>
    <w:rsid w:val="00A917D9"/>
    <w:rsid w:val="00A918F8"/>
    <w:rsid w:val="00A91CB4"/>
    <w:rsid w:val="00A9249C"/>
    <w:rsid w:val="00A92C88"/>
    <w:rsid w:val="00A93B0A"/>
    <w:rsid w:val="00A93D1F"/>
    <w:rsid w:val="00A9482A"/>
    <w:rsid w:val="00A9494F"/>
    <w:rsid w:val="00A94F86"/>
    <w:rsid w:val="00A953C3"/>
    <w:rsid w:val="00A95A75"/>
    <w:rsid w:val="00A96CA4"/>
    <w:rsid w:val="00AA1F2C"/>
    <w:rsid w:val="00AA2CB1"/>
    <w:rsid w:val="00AA3122"/>
    <w:rsid w:val="00AA321D"/>
    <w:rsid w:val="00AA3545"/>
    <w:rsid w:val="00AA50EA"/>
    <w:rsid w:val="00AA617C"/>
    <w:rsid w:val="00AA62C6"/>
    <w:rsid w:val="00AA7034"/>
    <w:rsid w:val="00AA73AE"/>
    <w:rsid w:val="00AB08C6"/>
    <w:rsid w:val="00AB1AF7"/>
    <w:rsid w:val="00AB22CF"/>
    <w:rsid w:val="00AB26F8"/>
    <w:rsid w:val="00AB2773"/>
    <w:rsid w:val="00AB4A8D"/>
    <w:rsid w:val="00AB4AA9"/>
    <w:rsid w:val="00AB5315"/>
    <w:rsid w:val="00AB74E9"/>
    <w:rsid w:val="00AB79C7"/>
    <w:rsid w:val="00AB7DD6"/>
    <w:rsid w:val="00AB7FD0"/>
    <w:rsid w:val="00AC017D"/>
    <w:rsid w:val="00AC0EF7"/>
    <w:rsid w:val="00AC1001"/>
    <w:rsid w:val="00AC2A54"/>
    <w:rsid w:val="00AC34A4"/>
    <w:rsid w:val="00AC42D7"/>
    <w:rsid w:val="00AC4949"/>
    <w:rsid w:val="00AC4B34"/>
    <w:rsid w:val="00AC5EAE"/>
    <w:rsid w:val="00AC6049"/>
    <w:rsid w:val="00AC6557"/>
    <w:rsid w:val="00AC7C98"/>
    <w:rsid w:val="00AD27BA"/>
    <w:rsid w:val="00AD3BE4"/>
    <w:rsid w:val="00AD4119"/>
    <w:rsid w:val="00AD5215"/>
    <w:rsid w:val="00AD5341"/>
    <w:rsid w:val="00AD6888"/>
    <w:rsid w:val="00AE1A68"/>
    <w:rsid w:val="00AE511A"/>
    <w:rsid w:val="00AE7E81"/>
    <w:rsid w:val="00AF0195"/>
    <w:rsid w:val="00AF083B"/>
    <w:rsid w:val="00AF0C27"/>
    <w:rsid w:val="00AF2A45"/>
    <w:rsid w:val="00AF4A93"/>
    <w:rsid w:val="00AF6A06"/>
    <w:rsid w:val="00B012A3"/>
    <w:rsid w:val="00B01C05"/>
    <w:rsid w:val="00B04CD4"/>
    <w:rsid w:val="00B05677"/>
    <w:rsid w:val="00B07320"/>
    <w:rsid w:val="00B076DB"/>
    <w:rsid w:val="00B1156E"/>
    <w:rsid w:val="00B1219B"/>
    <w:rsid w:val="00B13F7E"/>
    <w:rsid w:val="00B14D6D"/>
    <w:rsid w:val="00B158AA"/>
    <w:rsid w:val="00B15C8E"/>
    <w:rsid w:val="00B16108"/>
    <w:rsid w:val="00B1690E"/>
    <w:rsid w:val="00B1698B"/>
    <w:rsid w:val="00B17248"/>
    <w:rsid w:val="00B20B29"/>
    <w:rsid w:val="00B22BB1"/>
    <w:rsid w:val="00B24078"/>
    <w:rsid w:val="00B265DD"/>
    <w:rsid w:val="00B276E8"/>
    <w:rsid w:val="00B27901"/>
    <w:rsid w:val="00B279CC"/>
    <w:rsid w:val="00B3082F"/>
    <w:rsid w:val="00B30892"/>
    <w:rsid w:val="00B31B20"/>
    <w:rsid w:val="00B32563"/>
    <w:rsid w:val="00B3385E"/>
    <w:rsid w:val="00B3407A"/>
    <w:rsid w:val="00B34244"/>
    <w:rsid w:val="00B34FB9"/>
    <w:rsid w:val="00B35066"/>
    <w:rsid w:val="00B35F36"/>
    <w:rsid w:val="00B36007"/>
    <w:rsid w:val="00B36C25"/>
    <w:rsid w:val="00B36DEC"/>
    <w:rsid w:val="00B37EE3"/>
    <w:rsid w:val="00B40D68"/>
    <w:rsid w:val="00B411E2"/>
    <w:rsid w:val="00B422E5"/>
    <w:rsid w:val="00B428A6"/>
    <w:rsid w:val="00B4300A"/>
    <w:rsid w:val="00B43099"/>
    <w:rsid w:val="00B458ED"/>
    <w:rsid w:val="00B45B2B"/>
    <w:rsid w:val="00B46E7F"/>
    <w:rsid w:val="00B4722F"/>
    <w:rsid w:val="00B47DCE"/>
    <w:rsid w:val="00B50665"/>
    <w:rsid w:val="00B50D06"/>
    <w:rsid w:val="00B5105A"/>
    <w:rsid w:val="00B60A80"/>
    <w:rsid w:val="00B60A8C"/>
    <w:rsid w:val="00B62A9D"/>
    <w:rsid w:val="00B63561"/>
    <w:rsid w:val="00B64432"/>
    <w:rsid w:val="00B65DF3"/>
    <w:rsid w:val="00B70C09"/>
    <w:rsid w:val="00B719BD"/>
    <w:rsid w:val="00B71D42"/>
    <w:rsid w:val="00B71F94"/>
    <w:rsid w:val="00B732B6"/>
    <w:rsid w:val="00B746AA"/>
    <w:rsid w:val="00B7574B"/>
    <w:rsid w:val="00B75960"/>
    <w:rsid w:val="00B75C26"/>
    <w:rsid w:val="00B77443"/>
    <w:rsid w:val="00B777D6"/>
    <w:rsid w:val="00B80790"/>
    <w:rsid w:val="00B80B0E"/>
    <w:rsid w:val="00B8294C"/>
    <w:rsid w:val="00B829B3"/>
    <w:rsid w:val="00B8421F"/>
    <w:rsid w:val="00B84BE3"/>
    <w:rsid w:val="00B852FA"/>
    <w:rsid w:val="00B85777"/>
    <w:rsid w:val="00B85AD8"/>
    <w:rsid w:val="00B876BC"/>
    <w:rsid w:val="00B878E1"/>
    <w:rsid w:val="00B87A39"/>
    <w:rsid w:val="00B910F2"/>
    <w:rsid w:val="00B915FE"/>
    <w:rsid w:val="00B9171C"/>
    <w:rsid w:val="00B91C61"/>
    <w:rsid w:val="00B91F00"/>
    <w:rsid w:val="00B92127"/>
    <w:rsid w:val="00B9216E"/>
    <w:rsid w:val="00B92C6A"/>
    <w:rsid w:val="00B93393"/>
    <w:rsid w:val="00B93D58"/>
    <w:rsid w:val="00B942B2"/>
    <w:rsid w:val="00B95176"/>
    <w:rsid w:val="00B95797"/>
    <w:rsid w:val="00B95ADC"/>
    <w:rsid w:val="00B976A2"/>
    <w:rsid w:val="00B97C1F"/>
    <w:rsid w:val="00BA068F"/>
    <w:rsid w:val="00BA0D90"/>
    <w:rsid w:val="00BA0DAD"/>
    <w:rsid w:val="00BA291C"/>
    <w:rsid w:val="00BA2AFE"/>
    <w:rsid w:val="00BA3F7E"/>
    <w:rsid w:val="00BA41D8"/>
    <w:rsid w:val="00BA44C9"/>
    <w:rsid w:val="00BA4566"/>
    <w:rsid w:val="00BA517F"/>
    <w:rsid w:val="00BA5812"/>
    <w:rsid w:val="00BA5ACF"/>
    <w:rsid w:val="00BA5FFF"/>
    <w:rsid w:val="00BB07FD"/>
    <w:rsid w:val="00BB0B1D"/>
    <w:rsid w:val="00BB173E"/>
    <w:rsid w:val="00BB18C0"/>
    <w:rsid w:val="00BB2A6A"/>
    <w:rsid w:val="00BB2F4C"/>
    <w:rsid w:val="00BB394F"/>
    <w:rsid w:val="00BB494C"/>
    <w:rsid w:val="00BB4D3D"/>
    <w:rsid w:val="00BB71B5"/>
    <w:rsid w:val="00BB7839"/>
    <w:rsid w:val="00BC125B"/>
    <w:rsid w:val="00BC1BFE"/>
    <w:rsid w:val="00BC23D0"/>
    <w:rsid w:val="00BC2454"/>
    <w:rsid w:val="00BC26A0"/>
    <w:rsid w:val="00BC3A4F"/>
    <w:rsid w:val="00BC4A2C"/>
    <w:rsid w:val="00BC5B50"/>
    <w:rsid w:val="00BC71D2"/>
    <w:rsid w:val="00BC785C"/>
    <w:rsid w:val="00BC7A6A"/>
    <w:rsid w:val="00BD111E"/>
    <w:rsid w:val="00BD175D"/>
    <w:rsid w:val="00BD229B"/>
    <w:rsid w:val="00BD338F"/>
    <w:rsid w:val="00BD35EA"/>
    <w:rsid w:val="00BD36B1"/>
    <w:rsid w:val="00BD38E9"/>
    <w:rsid w:val="00BD51B7"/>
    <w:rsid w:val="00BD5C44"/>
    <w:rsid w:val="00BD6453"/>
    <w:rsid w:val="00BD657E"/>
    <w:rsid w:val="00BD7144"/>
    <w:rsid w:val="00BD7EA2"/>
    <w:rsid w:val="00BE0730"/>
    <w:rsid w:val="00BE1FCE"/>
    <w:rsid w:val="00BE230B"/>
    <w:rsid w:val="00BE39DF"/>
    <w:rsid w:val="00BE4515"/>
    <w:rsid w:val="00BE5245"/>
    <w:rsid w:val="00BE5299"/>
    <w:rsid w:val="00BE59B3"/>
    <w:rsid w:val="00BE688B"/>
    <w:rsid w:val="00BE6FE0"/>
    <w:rsid w:val="00BF0178"/>
    <w:rsid w:val="00BF1934"/>
    <w:rsid w:val="00BF1E7E"/>
    <w:rsid w:val="00BF2306"/>
    <w:rsid w:val="00BF3E11"/>
    <w:rsid w:val="00BF5C91"/>
    <w:rsid w:val="00BF724C"/>
    <w:rsid w:val="00BF7EA0"/>
    <w:rsid w:val="00C017C2"/>
    <w:rsid w:val="00C02ECD"/>
    <w:rsid w:val="00C03880"/>
    <w:rsid w:val="00C04D7C"/>
    <w:rsid w:val="00C0786F"/>
    <w:rsid w:val="00C106D8"/>
    <w:rsid w:val="00C10910"/>
    <w:rsid w:val="00C11ABF"/>
    <w:rsid w:val="00C1423C"/>
    <w:rsid w:val="00C14603"/>
    <w:rsid w:val="00C14668"/>
    <w:rsid w:val="00C159FF"/>
    <w:rsid w:val="00C16A45"/>
    <w:rsid w:val="00C16CCF"/>
    <w:rsid w:val="00C17260"/>
    <w:rsid w:val="00C17415"/>
    <w:rsid w:val="00C17B6C"/>
    <w:rsid w:val="00C214F1"/>
    <w:rsid w:val="00C22108"/>
    <w:rsid w:val="00C23247"/>
    <w:rsid w:val="00C242C0"/>
    <w:rsid w:val="00C253D0"/>
    <w:rsid w:val="00C254CB"/>
    <w:rsid w:val="00C3296E"/>
    <w:rsid w:val="00C34BAF"/>
    <w:rsid w:val="00C35BA6"/>
    <w:rsid w:val="00C3749C"/>
    <w:rsid w:val="00C37668"/>
    <w:rsid w:val="00C43177"/>
    <w:rsid w:val="00C4370D"/>
    <w:rsid w:val="00C43E0C"/>
    <w:rsid w:val="00C44A4F"/>
    <w:rsid w:val="00C45102"/>
    <w:rsid w:val="00C462B5"/>
    <w:rsid w:val="00C46AC6"/>
    <w:rsid w:val="00C504E0"/>
    <w:rsid w:val="00C51018"/>
    <w:rsid w:val="00C512F2"/>
    <w:rsid w:val="00C517A6"/>
    <w:rsid w:val="00C5186A"/>
    <w:rsid w:val="00C51B73"/>
    <w:rsid w:val="00C522B7"/>
    <w:rsid w:val="00C5234D"/>
    <w:rsid w:val="00C52466"/>
    <w:rsid w:val="00C53106"/>
    <w:rsid w:val="00C53203"/>
    <w:rsid w:val="00C5422F"/>
    <w:rsid w:val="00C5759B"/>
    <w:rsid w:val="00C575FF"/>
    <w:rsid w:val="00C632A1"/>
    <w:rsid w:val="00C63827"/>
    <w:rsid w:val="00C63E7F"/>
    <w:rsid w:val="00C644BA"/>
    <w:rsid w:val="00C67252"/>
    <w:rsid w:val="00C673B2"/>
    <w:rsid w:val="00C7097B"/>
    <w:rsid w:val="00C712D4"/>
    <w:rsid w:val="00C7180F"/>
    <w:rsid w:val="00C7246C"/>
    <w:rsid w:val="00C72D43"/>
    <w:rsid w:val="00C73712"/>
    <w:rsid w:val="00C7493E"/>
    <w:rsid w:val="00C7557A"/>
    <w:rsid w:val="00C767DF"/>
    <w:rsid w:val="00C76B47"/>
    <w:rsid w:val="00C77DD7"/>
    <w:rsid w:val="00C81967"/>
    <w:rsid w:val="00C8421E"/>
    <w:rsid w:val="00C8566D"/>
    <w:rsid w:val="00C9017E"/>
    <w:rsid w:val="00C939C3"/>
    <w:rsid w:val="00C9438B"/>
    <w:rsid w:val="00C96B55"/>
    <w:rsid w:val="00CA026B"/>
    <w:rsid w:val="00CA24DB"/>
    <w:rsid w:val="00CA3245"/>
    <w:rsid w:val="00CA434F"/>
    <w:rsid w:val="00CA4882"/>
    <w:rsid w:val="00CA5929"/>
    <w:rsid w:val="00CA6E2F"/>
    <w:rsid w:val="00CB228C"/>
    <w:rsid w:val="00CB28D6"/>
    <w:rsid w:val="00CB2A29"/>
    <w:rsid w:val="00CB33CC"/>
    <w:rsid w:val="00CB37D4"/>
    <w:rsid w:val="00CB489B"/>
    <w:rsid w:val="00CB5F00"/>
    <w:rsid w:val="00CB62B4"/>
    <w:rsid w:val="00CB77AB"/>
    <w:rsid w:val="00CC0FD9"/>
    <w:rsid w:val="00CC2649"/>
    <w:rsid w:val="00CC2EB0"/>
    <w:rsid w:val="00CC3C2C"/>
    <w:rsid w:val="00CC4839"/>
    <w:rsid w:val="00CC6294"/>
    <w:rsid w:val="00CC6BC9"/>
    <w:rsid w:val="00CD03E8"/>
    <w:rsid w:val="00CD0DFC"/>
    <w:rsid w:val="00CD304F"/>
    <w:rsid w:val="00CD3AD4"/>
    <w:rsid w:val="00CD51F2"/>
    <w:rsid w:val="00CD60C7"/>
    <w:rsid w:val="00CD6124"/>
    <w:rsid w:val="00CD7AF9"/>
    <w:rsid w:val="00CE2D37"/>
    <w:rsid w:val="00CE30A8"/>
    <w:rsid w:val="00CE3747"/>
    <w:rsid w:val="00CE45DE"/>
    <w:rsid w:val="00CE4926"/>
    <w:rsid w:val="00CE681F"/>
    <w:rsid w:val="00CF002E"/>
    <w:rsid w:val="00CF0891"/>
    <w:rsid w:val="00CF0930"/>
    <w:rsid w:val="00CF0F79"/>
    <w:rsid w:val="00CF135A"/>
    <w:rsid w:val="00CF1BD3"/>
    <w:rsid w:val="00CF2D51"/>
    <w:rsid w:val="00CF5616"/>
    <w:rsid w:val="00CF626A"/>
    <w:rsid w:val="00CF6D73"/>
    <w:rsid w:val="00CF6DA8"/>
    <w:rsid w:val="00CF7A31"/>
    <w:rsid w:val="00D00393"/>
    <w:rsid w:val="00D03D88"/>
    <w:rsid w:val="00D04327"/>
    <w:rsid w:val="00D05583"/>
    <w:rsid w:val="00D05BE5"/>
    <w:rsid w:val="00D06031"/>
    <w:rsid w:val="00D06076"/>
    <w:rsid w:val="00D06D47"/>
    <w:rsid w:val="00D07172"/>
    <w:rsid w:val="00D07237"/>
    <w:rsid w:val="00D107E4"/>
    <w:rsid w:val="00D10DC4"/>
    <w:rsid w:val="00D11629"/>
    <w:rsid w:val="00D11857"/>
    <w:rsid w:val="00D11B69"/>
    <w:rsid w:val="00D124A5"/>
    <w:rsid w:val="00D12518"/>
    <w:rsid w:val="00D13200"/>
    <w:rsid w:val="00D13B36"/>
    <w:rsid w:val="00D1453C"/>
    <w:rsid w:val="00D14DA5"/>
    <w:rsid w:val="00D16396"/>
    <w:rsid w:val="00D17953"/>
    <w:rsid w:val="00D17B9A"/>
    <w:rsid w:val="00D208B6"/>
    <w:rsid w:val="00D22380"/>
    <w:rsid w:val="00D239C9"/>
    <w:rsid w:val="00D23CD2"/>
    <w:rsid w:val="00D24FDE"/>
    <w:rsid w:val="00D257D4"/>
    <w:rsid w:val="00D25E33"/>
    <w:rsid w:val="00D26E10"/>
    <w:rsid w:val="00D27215"/>
    <w:rsid w:val="00D272FF"/>
    <w:rsid w:val="00D30D9B"/>
    <w:rsid w:val="00D3124D"/>
    <w:rsid w:val="00D3199C"/>
    <w:rsid w:val="00D32DAA"/>
    <w:rsid w:val="00D33384"/>
    <w:rsid w:val="00D349A0"/>
    <w:rsid w:val="00D361DE"/>
    <w:rsid w:val="00D37011"/>
    <w:rsid w:val="00D37DDF"/>
    <w:rsid w:val="00D409F6"/>
    <w:rsid w:val="00D41228"/>
    <w:rsid w:val="00D41E32"/>
    <w:rsid w:val="00D42044"/>
    <w:rsid w:val="00D43517"/>
    <w:rsid w:val="00D445BD"/>
    <w:rsid w:val="00D45ECA"/>
    <w:rsid w:val="00D462A5"/>
    <w:rsid w:val="00D504D5"/>
    <w:rsid w:val="00D50583"/>
    <w:rsid w:val="00D5077B"/>
    <w:rsid w:val="00D5100A"/>
    <w:rsid w:val="00D51743"/>
    <w:rsid w:val="00D51AF9"/>
    <w:rsid w:val="00D52559"/>
    <w:rsid w:val="00D55734"/>
    <w:rsid w:val="00D602C3"/>
    <w:rsid w:val="00D60C78"/>
    <w:rsid w:val="00D610BA"/>
    <w:rsid w:val="00D6242D"/>
    <w:rsid w:val="00D63549"/>
    <w:rsid w:val="00D63960"/>
    <w:rsid w:val="00D656E7"/>
    <w:rsid w:val="00D658A8"/>
    <w:rsid w:val="00D675DE"/>
    <w:rsid w:val="00D67CCA"/>
    <w:rsid w:val="00D67FC3"/>
    <w:rsid w:val="00D76681"/>
    <w:rsid w:val="00D80FB4"/>
    <w:rsid w:val="00D811F4"/>
    <w:rsid w:val="00D82414"/>
    <w:rsid w:val="00D82BCB"/>
    <w:rsid w:val="00D83301"/>
    <w:rsid w:val="00D8539E"/>
    <w:rsid w:val="00D85BE1"/>
    <w:rsid w:val="00D8659A"/>
    <w:rsid w:val="00D872B7"/>
    <w:rsid w:val="00D903B4"/>
    <w:rsid w:val="00D9212B"/>
    <w:rsid w:val="00D92614"/>
    <w:rsid w:val="00D93235"/>
    <w:rsid w:val="00D935C2"/>
    <w:rsid w:val="00D93772"/>
    <w:rsid w:val="00D94CB5"/>
    <w:rsid w:val="00D94CDC"/>
    <w:rsid w:val="00D95226"/>
    <w:rsid w:val="00D96426"/>
    <w:rsid w:val="00D967F1"/>
    <w:rsid w:val="00D96DED"/>
    <w:rsid w:val="00DA0FB4"/>
    <w:rsid w:val="00DA169B"/>
    <w:rsid w:val="00DA2DF7"/>
    <w:rsid w:val="00DA581B"/>
    <w:rsid w:val="00DA5BBA"/>
    <w:rsid w:val="00DA63C7"/>
    <w:rsid w:val="00DA78D5"/>
    <w:rsid w:val="00DA7B59"/>
    <w:rsid w:val="00DB0035"/>
    <w:rsid w:val="00DB06CD"/>
    <w:rsid w:val="00DB07B2"/>
    <w:rsid w:val="00DB0A28"/>
    <w:rsid w:val="00DB0BBF"/>
    <w:rsid w:val="00DB2B91"/>
    <w:rsid w:val="00DB2F07"/>
    <w:rsid w:val="00DB418A"/>
    <w:rsid w:val="00DB4613"/>
    <w:rsid w:val="00DB610A"/>
    <w:rsid w:val="00DB6BAE"/>
    <w:rsid w:val="00DB6F59"/>
    <w:rsid w:val="00DB73B5"/>
    <w:rsid w:val="00DB7BEA"/>
    <w:rsid w:val="00DC11F3"/>
    <w:rsid w:val="00DC24AA"/>
    <w:rsid w:val="00DC2638"/>
    <w:rsid w:val="00DC2FC7"/>
    <w:rsid w:val="00DC34C9"/>
    <w:rsid w:val="00DC48AB"/>
    <w:rsid w:val="00DC5DBF"/>
    <w:rsid w:val="00DC60EE"/>
    <w:rsid w:val="00DC6955"/>
    <w:rsid w:val="00DD0093"/>
    <w:rsid w:val="00DD11F9"/>
    <w:rsid w:val="00DD1E29"/>
    <w:rsid w:val="00DD2273"/>
    <w:rsid w:val="00DD38F3"/>
    <w:rsid w:val="00DD48B7"/>
    <w:rsid w:val="00DD58E8"/>
    <w:rsid w:val="00DD5B28"/>
    <w:rsid w:val="00DD7C99"/>
    <w:rsid w:val="00DE240F"/>
    <w:rsid w:val="00DE37C1"/>
    <w:rsid w:val="00DE42AC"/>
    <w:rsid w:val="00DE4806"/>
    <w:rsid w:val="00DE5259"/>
    <w:rsid w:val="00DE605F"/>
    <w:rsid w:val="00DF0BC0"/>
    <w:rsid w:val="00DF10F5"/>
    <w:rsid w:val="00DF12A0"/>
    <w:rsid w:val="00DF202B"/>
    <w:rsid w:val="00DF2989"/>
    <w:rsid w:val="00DF3822"/>
    <w:rsid w:val="00DF3AFC"/>
    <w:rsid w:val="00DF4227"/>
    <w:rsid w:val="00DF4608"/>
    <w:rsid w:val="00DF4EBE"/>
    <w:rsid w:val="00DF52DE"/>
    <w:rsid w:val="00DF5803"/>
    <w:rsid w:val="00DF5862"/>
    <w:rsid w:val="00E0011A"/>
    <w:rsid w:val="00E00683"/>
    <w:rsid w:val="00E01269"/>
    <w:rsid w:val="00E01338"/>
    <w:rsid w:val="00E019FA"/>
    <w:rsid w:val="00E03E55"/>
    <w:rsid w:val="00E03E8E"/>
    <w:rsid w:val="00E041F1"/>
    <w:rsid w:val="00E05993"/>
    <w:rsid w:val="00E06181"/>
    <w:rsid w:val="00E07745"/>
    <w:rsid w:val="00E07895"/>
    <w:rsid w:val="00E07BEE"/>
    <w:rsid w:val="00E1304D"/>
    <w:rsid w:val="00E14024"/>
    <w:rsid w:val="00E1550D"/>
    <w:rsid w:val="00E15730"/>
    <w:rsid w:val="00E24820"/>
    <w:rsid w:val="00E25960"/>
    <w:rsid w:val="00E271A4"/>
    <w:rsid w:val="00E300F3"/>
    <w:rsid w:val="00E307FC"/>
    <w:rsid w:val="00E31A51"/>
    <w:rsid w:val="00E31E0A"/>
    <w:rsid w:val="00E335C3"/>
    <w:rsid w:val="00E3488E"/>
    <w:rsid w:val="00E370AB"/>
    <w:rsid w:val="00E37822"/>
    <w:rsid w:val="00E4110F"/>
    <w:rsid w:val="00E4227C"/>
    <w:rsid w:val="00E42AC9"/>
    <w:rsid w:val="00E42D1A"/>
    <w:rsid w:val="00E43265"/>
    <w:rsid w:val="00E43FBA"/>
    <w:rsid w:val="00E44C5A"/>
    <w:rsid w:val="00E45753"/>
    <w:rsid w:val="00E46578"/>
    <w:rsid w:val="00E46E65"/>
    <w:rsid w:val="00E4706D"/>
    <w:rsid w:val="00E517A5"/>
    <w:rsid w:val="00E52033"/>
    <w:rsid w:val="00E53EA9"/>
    <w:rsid w:val="00E53ECA"/>
    <w:rsid w:val="00E54FC9"/>
    <w:rsid w:val="00E55C38"/>
    <w:rsid w:val="00E56267"/>
    <w:rsid w:val="00E56872"/>
    <w:rsid w:val="00E617CF"/>
    <w:rsid w:val="00E61808"/>
    <w:rsid w:val="00E61B81"/>
    <w:rsid w:val="00E62AE9"/>
    <w:rsid w:val="00E62D91"/>
    <w:rsid w:val="00E6339E"/>
    <w:rsid w:val="00E65525"/>
    <w:rsid w:val="00E662BC"/>
    <w:rsid w:val="00E673A1"/>
    <w:rsid w:val="00E67EA5"/>
    <w:rsid w:val="00E704DE"/>
    <w:rsid w:val="00E70657"/>
    <w:rsid w:val="00E71259"/>
    <w:rsid w:val="00E724B6"/>
    <w:rsid w:val="00E72E2B"/>
    <w:rsid w:val="00E73FCA"/>
    <w:rsid w:val="00E74049"/>
    <w:rsid w:val="00E75AEF"/>
    <w:rsid w:val="00E76A21"/>
    <w:rsid w:val="00E77800"/>
    <w:rsid w:val="00E77AF4"/>
    <w:rsid w:val="00E8018F"/>
    <w:rsid w:val="00E8074F"/>
    <w:rsid w:val="00E83064"/>
    <w:rsid w:val="00E8362C"/>
    <w:rsid w:val="00E83FB2"/>
    <w:rsid w:val="00E85044"/>
    <w:rsid w:val="00E85C01"/>
    <w:rsid w:val="00E8670C"/>
    <w:rsid w:val="00E8676E"/>
    <w:rsid w:val="00E86CF5"/>
    <w:rsid w:val="00E87275"/>
    <w:rsid w:val="00E87BC4"/>
    <w:rsid w:val="00E91F0C"/>
    <w:rsid w:val="00E943CA"/>
    <w:rsid w:val="00E94824"/>
    <w:rsid w:val="00E952FF"/>
    <w:rsid w:val="00E953A9"/>
    <w:rsid w:val="00E9712B"/>
    <w:rsid w:val="00EA0276"/>
    <w:rsid w:val="00EA18B0"/>
    <w:rsid w:val="00EA1B10"/>
    <w:rsid w:val="00EA1F01"/>
    <w:rsid w:val="00EA2300"/>
    <w:rsid w:val="00EA3225"/>
    <w:rsid w:val="00EA47B1"/>
    <w:rsid w:val="00EA5D1F"/>
    <w:rsid w:val="00EA6089"/>
    <w:rsid w:val="00EA6654"/>
    <w:rsid w:val="00EA776E"/>
    <w:rsid w:val="00EB10F9"/>
    <w:rsid w:val="00EB12D1"/>
    <w:rsid w:val="00EB1590"/>
    <w:rsid w:val="00EB22DB"/>
    <w:rsid w:val="00EB3486"/>
    <w:rsid w:val="00EB4644"/>
    <w:rsid w:val="00EB596C"/>
    <w:rsid w:val="00EB6FBD"/>
    <w:rsid w:val="00EC1037"/>
    <w:rsid w:val="00EC13C6"/>
    <w:rsid w:val="00EC3407"/>
    <w:rsid w:val="00EC3D33"/>
    <w:rsid w:val="00EC42EA"/>
    <w:rsid w:val="00EC778E"/>
    <w:rsid w:val="00EC7C8D"/>
    <w:rsid w:val="00EC7EA8"/>
    <w:rsid w:val="00ED0172"/>
    <w:rsid w:val="00ED0186"/>
    <w:rsid w:val="00ED0233"/>
    <w:rsid w:val="00ED07BC"/>
    <w:rsid w:val="00ED17DC"/>
    <w:rsid w:val="00ED29DE"/>
    <w:rsid w:val="00ED32CF"/>
    <w:rsid w:val="00ED39B9"/>
    <w:rsid w:val="00ED3DC3"/>
    <w:rsid w:val="00ED4006"/>
    <w:rsid w:val="00ED469D"/>
    <w:rsid w:val="00ED5D0A"/>
    <w:rsid w:val="00ED62EA"/>
    <w:rsid w:val="00ED6599"/>
    <w:rsid w:val="00EE0AD8"/>
    <w:rsid w:val="00EE0C0C"/>
    <w:rsid w:val="00EE0E82"/>
    <w:rsid w:val="00EE3C7D"/>
    <w:rsid w:val="00EE41EB"/>
    <w:rsid w:val="00EE4C49"/>
    <w:rsid w:val="00EE72ED"/>
    <w:rsid w:val="00EF0954"/>
    <w:rsid w:val="00EF101B"/>
    <w:rsid w:val="00EF13DA"/>
    <w:rsid w:val="00EF188C"/>
    <w:rsid w:val="00EF23E8"/>
    <w:rsid w:val="00EF27E9"/>
    <w:rsid w:val="00EF2B00"/>
    <w:rsid w:val="00EF3086"/>
    <w:rsid w:val="00EF4F7B"/>
    <w:rsid w:val="00EF5448"/>
    <w:rsid w:val="00EF5BCD"/>
    <w:rsid w:val="00EF7829"/>
    <w:rsid w:val="00F00CCE"/>
    <w:rsid w:val="00F028D5"/>
    <w:rsid w:val="00F03BFC"/>
    <w:rsid w:val="00F05918"/>
    <w:rsid w:val="00F0631B"/>
    <w:rsid w:val="00F0694B"/>
    <w:rsid w:val="00F07895"/>
    <w:rsid w:val="00F1131C"/>
    <w:rsid w:val="00F128B9"/>
    <w:rsid w:val="00F135CA"/>
    <w:rsid w:val="00F149E3"/>
    <w:rsid w:val="00F156D6"/>
    <w:rsid w:val="00F17BF5"/>
    <w:rsid w:val="00F20BBA"/>
    <w:rsid w:val="00F20BF3"/>
    <w:rsid w:val="00F248A1"/>
    <w:rsid w:val="00F24AD3"/>
    <w:rsid w:val="00F25A1F"/>
    <w:rsid w:val="00F25A2D"/>
    <w:rsid w:val="00F32D5C"/>
    <w:rsid w:val="00F33C02"/>
    <w:rsid w:val="00F3542A"/>
    <w:rsid w:val="00F370FF"/>
    <w:rsid w:val="00F372ED"/>
    <w:rsid w:val="00F3764C"/>
    <w:rsid w:val="00F376CD"/>
    <w:rsid w:val="00F4082F"/>
    <w:rsid w:val="00F41805"/>
    <w:rsid w:val="00F41FEB"/>
    <w:rsid w:val="00F43CFE"/>
    <w:rsid w:val="00F44F4A"/>
    <w:rsid w:val="00F4643F"/>
    <w:rsid w:val="00F46E53"/>
    <w:rsid w:val="00F478E3"/>
    <w:rsid w:val="00F47BAB"/>
    <w:rsid w:val="00F5079E"/>
    <w:rsid w:val="00F51FB2"/>
    <w:rsid w:val="00F537A2"/>
    <w:rsid w:val="00F53823"/>
    <w:rsid w:val="00F55D97"/>
    <w:rsid w:val="00F5611C"/>
    <w:rsid w:val="00F607F8"/>
    <w:rsid w:val="00F61D79"/>
    <w:rsid w:val="00F63E21"/>
    <w:rsid w:val="00F65A0D"/>
    <w:rsid w:val="00F65FD6"/>
    <w:rsid w:val="00F667B3"/>
    <w:rsid w:val="00F672F0"/>
    <w:rsid w:val="00F70827"/>
    <w:rsid w:val="00F70D30"/>
    <w:rsid w:val="00F71BDF"/>
    <w:rsid w:val="00F72D95"/>
    <w:rsid w:val="00F73E3C"/>
    <w:rsid w:val="00F748E7"/>
    <w:rsid w:val="00F75FE5"/>
    <w:rsid w:val="00F76C2B"/>
    <w:rsid w:val="00F76DAD"/>
    <w:rsid w:val="00F774CE"/>
    <w:rsid w:val="00F779EA"/>
    <w:rsid w:val="00F80CC3"/>
    <w:rsid w:val="00F8131B"/>
    <w:rsid w:val="00F833AD"/>
    <w:rsid w:val="00F84B44"/>
    <w:rsid w:val="00F84F23"/>
    <w:rsid w:val="00F864B7"/>
    <w:rsid w:val="00F868A4"/>
    <w:rsid w:val="00F86C5A"/>
    <w:rsid w:val="00F86CBB"/>
    <w:rsid w:val="00F87893"/>
    <w:rsid w:val="00F90152"/>
    <w:rsid w:val="00F9123F"/>
    <w:rsid w:val="00F91C7B"/>
    <w:rsid w:val="00F91D04"/>
    <w:rsid w:val="00F91FCB"/>
    <w:rsid w:val="00F92C34"/>
    <w:rsid w:val="00FA0761"/>
    <w:rsid w:val="00FA0B30"/>
    <w:rsid w:val="00FA1B30"/>
    <w:rsid w:val="00FA4902"/>
    <w:rsid w:val="00FA4EA2"/>
    <w:rsid w:val="00FA532A"/>
    <w:rsid w:val="00FA79EA"/>
    <w:rsid w:val="00FA7A8B"/>
    <w:rsid w:val="00FA7A95"/>
    <w:rsid w:val="00FB0527"/>
    <w:rsid w:val="00FB067D"/>
    <w:rsid w:val="00FB09B2"/>
    <w:rsid w:val="00FB22F0"/>
    <w:rsid w:val="00FB31DC"/>
    <w:rsid w:val="00FB58B9"/>
    <w:rsid w:val="00FB62B7"/>
    <w:rsid w:val="00FB7471"/>
    <w:rsid w:val="00FB7DAE"/>
    <w:rsid w:val="00FC06EC"/>
    <w:rsid w:val="00FC1898"/>
    <w:rsid w:val="00FC19CA"/>
    <w:rsid w:val="00FC235E"/>
    <w:rsid w:val="00FC4986"/>
    <w:rsid w:val="00FC50B4"/>
    <w:rsid w:val="00FC53F5"/>
    <w:rsid w:val="00FC5475"/>
    <w:rsid w:val="00FC7A18"/>
    <w:rsid w:val="00FD0508"/>
    <w:rsid w:val="00FD22A7"/>
    <w:rsid w:val="00FD2A50"/>
    <w:rsid w:val="00FD3026"/>
    <w:rsid w:val="00FD663D"/>
    <w:rsid w:val="00FE0738"/>
    <w:rsid w:val="00FE0E9F"/>
    <w:rsid w:val="00FE1A62"/>
    <w:rsid w:val="00FE1FC0"/>
    <w:rsid w:val="00FE2B1A"/>
    <w:rsid w:val="00FE4563"/>
    <w:rsid w:val="00FE691B"/>
    <w:rsid w:val="00FE791F"/>
    <w:rsid w:val="00FF14F5"/>
    <w:rsid w:val="00FF1D76"/>
    <w:rsid w:val="00FF2415"/>
    <w:rsid w:val="00FF2F0E"/>
    <w:rsid w:val="00FF4485"/>
    <w:rsid w:val="00FF5371"/>
    <w:rsid w:val="00FF6A82"/>
    <w:rsid w:val="00F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F10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10F5"/>
  </w:style>
  <w:style w:type="paragraph" w:styleId="Pidipagina">
    <w:name w:val="footer"/>
    <w:basedOn w:val="Normale"/>
    <w:link w:val="PidipaginaCarattere"/>
    <w:uiPriority w:val="99"/>
    <w:unhideWhenUsed/>
    <w:rsid w:val="00DF10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10F5"/>
  </w:style>
  <w:style w:type="paragraph" w:styleId="Paragrafoelenco">
    <w:name w:val="List Paragraph"/>
    <w:basedOn w:val="Normale"/>
    <w:uiPriority w:val="34"/>
    <w:qFormat/>
    <w:rsid w:val="006B3AC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23D14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41F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E348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F10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10F5"/>
  </w:style>
  <w:style w:type="paragraph" w:styleId="Pidipagina">
    <w:name w:val="footer"/>
    <w:basedOn w:val="Normale"/>
    <w:link w:val="PidipaginaCarattere"/>
    <w:uiPriority w:val="99"/>
    <w:unhideWhenUsed/>
    <w:rsid w:val="00DF10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10F5"/>
  </w:style>
  <w:style w:type="paragraph" w:styleId="Paragrafoelenco">
    <w:name w:val="List Paragraph"/>
    <w:basedOn w:val="Normale"/>
    <w:uiPriority w:val="34"/>
    <w:qFormat/>
    <w:rsid w:val="006B3AC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23D14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41F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E348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A1035-1558-44A9-AC39-F8792CD42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7</Pages>
  <Words>1587</Words>
  <Characters>9051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Adolfo</dc:creator>
  <cp:lastModifiedBy>Adolfo</cp:lastModifiedBy>
  <cp:revision>9</cp:revision>
  <cp:lastPrinted>2026-07-21T09:15:00Z</cp:lastPrinted>
  <dcterms:created xsi:type="dcterms:W3CDTF">2026-07-20T11:22:00Z</dcterms:created>
  <dcterms:modified xsi:type="dcterms:W3CDTF">2026-07-21T09:15:00Z</dcterms:modified>
</cp:coreProperties>
</file>