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40BD0" w14:textId="692FBA7A" w:rsidR="00D560AE" w:rsidRDefault="00D560AE" w:rsidP="00133BED">
      <w:pPr>
        <w:spacing w:before="100" w:beforeAutospacing="1" w:after="100" w:afterAutospacing="1" w:line="240" w:lineRule="auto"/>
        <w:ind w:firstLine="340"/>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Prof. Paolo Bonetti</w:t>
      </w:r>
    </w:p>
    <w:p w14:paraId="4C26E95B" w14:textId="77777777" w:rsidR="00F4055F" w:rsidRDefault="00D560AE" w:rsidP="00133BED">
      <w:pPr>
        <w:spacing w:before="100" w:beforeAutospacing="1" w:after="100" w:afterAutospacing="1" w:line="240" w:lineRule="auto"/>
        <w:ind w:firstLine="340"/>
        <w:rPr>
          <w:rFonts w:ascii="Times New Roman" w:hAnsi="Times New Roman" w:cs="Times New Roman"/>
          <w:sz w:val="28"/>
          <w:szCs w:val="28"/>
        </w:rPr>
      </w:pPr>
      <w:r w:rsidRPr="00D560AE">
        <w:rPr>
          <w:rFonts w:ascii="Times New Roman" w:hAnsi="Times New Roman" w:cs="Times New Roman"/>
          <w:sz w:val="28"/>
          <w:szCs w:val="28"/>
        </w:rPr>
        <w:t>Professore di diritto costituzionale nell’Università degli studi di Milano-Bicocca</w:t>
      </w:r>
    </w:p>
    <w:p w14:paraId="7911EED0" w14:textId="5F6BF871" w:rsidR="00F4055F" w:rsidRPr="00D560AE" w:rsidRDefault="00F4055F" w:rsidP="00133BED">
      <w:pPr>
        <w:spacing w:before="100" w:beforeAutospacing="1" w:after="100" w:afterAutospacing="1" w:line="240" w:lineRule="auto"/>
        <w:ind w:firstLine="34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14:paraId="3541EDF7" w14:textId="4E6D6B54" w:rsidR="00153C05" w:rsidRPr="00455EDB" w:rsidRDefault="00153C05" w:rsidP="00133BED">
      <w:pPr>
        <w:spacing w:before="100" w:beforeAutospacing="1" w:after="100" w:afterAutospacing="1" w:line="360" w:lineRule="auto"/>
        <w:ind w:firstLine="340"/>
        <w:jc w:val="center"/>
        <w:rPr>
          <w:rFonts w:ascii="Times New Roman" w:hAnsi="Times New Roman" w:cs="Times New Roman"/>
          <w:i/>
          <w:iCs/>
          <w:sz w:val="28"/>
          <w:szCs w:val="28"/>
        </w:rPr>
      </w:pPr>
      <w:r w:rsidRPr="00153C05">
        <w:rPr>
          <w:rFonts w:ascii="Arial" w:hAnsi="Arial" w:cs="Arial"/>
          <w:b/>
          <w:bCs/>
          <w:color w:val="000000"/>
          <w:sz w:val="28"/>
          <w:szCs w:val="28"/>
          <w:shd w:val="clear" w:color="auto" w:fill="FDFDFD"/>
        </w:rPr>
        <w:t xml:space="preserve">OSSERVAZIONI SUI PROFILI COSTITUZIONALI DEL D.L. N. 1/2023 </w:t>
      </w:r>
      <w:r w:rsidRPr="00455EDB">
        <w:rPr>
          <w:rFonts w:ascii="Arial" w:hAnsi="Arial" w:cs="Arial"/>
          <w:i/>
          <w:iCs/>
          <w:color w:val="000000"/>
          <w:sz w:val="28"/>
          <w:szCs w:val="28"/>
          <w:shd w:val="clear" w:color="auto" w:fill="FDFDFD"/>
        </w:rPr>
        <w:t>Audizione informale svolta il 17/1/2023 presso le Commissioni congiunte Affari costituzionali e Infrastrutture e trasporti della Camera dei deputati nell’ambito dell’esame del disegno di legge C. 750 Governo recante </w:t>
      </w:r>
      <w:r w:rsidRPr="00455EDB">
        <w:rPr>
          <w:rStyle w:val="Enfasigrassetto"/>
          <w:rFonts w:ascii="Arial" w:hAnsi="Arial" w:cs="Arial"/>
          <w:i/>
          <w:iCs/>
          <w:color w:val="000000"/>
          <w:sz w:val="28"/>
          <w:szCs w:val="28"/>
          <w:shd w:val="clear" w:color="auto" w:fill="FDFDFD"/>
        </w:rPr>
        <w:t>"Conversione in legge del decreto-legge 2 gennaio 2023, n. 1, recante disposizioni urgenti per la gestione dei flussi migratori"</w:t>
      </w:r>
      <w:r w:rsidRPr="00455EDB">
        <w:rPr>
          <w:rFonts w:ascii="Arial" w:hAnsi="Arial" w:cs="Arial"/>
          <w:i/>
          <w:iCs/>
          <w:color w:val="000000"/>
          <w:sz w:val="28"/>
          <w:szCs w:val="28"/>
          <w:shd w:val="clear" w:color="auto" w:fill="FDFDFD"/>
        </w:rPr>
        <w:t> </w:t>
      </w:r>
    </w:p>
    <w:p w14:paraId="7194EA7C" w14:textId="77777777" w:rsidR="00153C05" w:rsidRDefault="00153C05" w:rsidP="00133BED">
      <w:pPr>
        <w:spacing w:before="100" w:beforeAutospacing="1" w:after="100" w:afterAutospacing="1" w:line="360" w:lineRule="auto"/>
        <w:ind w:firstLine="340"/>
        <w:jc w:val="both"/>
        <w:rPr>
          <w:rFonts w:ascii="Times New Roman" w:hAnsi="Times New Roman" w:cs="Times New Roman"/>
          <w:b/>
          <w:bCs/>
          <w:smallCaps/>
          <w:sz w:val="28"/>
          <w:szCs w:val="28"/>
          <w:u w:val="single"/>
        </w:rPr>
      </w:pPr>
    </w:p>
    <w:p w14:paraId="5B3899F6" w14:textId="77777777" w:rsidR="00153C05" w:rsidRDefault="00153C05" w:rsidP="00133BED">
      <w:pPr>
        <w:spacing w:before="100" w:beforeAutospacing="1" w:after="100" w:afterAutospacing="1" w:line="360" w:lineRule="auto"/>
        <w:ind w:firstLine="340"/>
        <w:jc w:val="both"/>
        <w:rPr>
          <w:rFonts w:ascii="Times New Roman" w:hAnsi="Times New Roman" w:cs="Times New Roman"/>
          <w:b/>
          <w:bCs/>
          <w:smallCaps/>
          <w:sz w:val="28"/>
          <w:szCs w:val="28"/>
          <w:u w:val="single"/>
        </w:rPr>
      </w:pPr>
    </w:p>
    <w:p w14:paraId="1583DEA8" w14:textId="78F49D04" w:rsidR="00C617E1" w:rsidRDefault="00915454" w:rsidP="00133BED">
      <w:pPr>
        <w:spacing w:before="100" w:beforeAutospacing="1" w:after="100" w:afterAutospacing="1" w:line="360" w:lineRule="auto"/>
        <w:ind w:firstLine="340"/>
        <w:jc w:val="both"/>
        <w:rPr>
          <w:rFonts w:ascii="Times New Roman" w:hAnsi="Times New Roman" w:cs="Times New Roman"/>
          <w:sz w:val="28"/>
          <w:szCs w:val="28"/>
        </w:rPr>
      </w:pPr>
      <w:r w:rsidRPr="00A84C0A">
        <w:rPr>
          <w:rFonts w:ascii="Times New Roman" w:hAnsi="Times New Roman" w:cs="Times New Roman"/>
          <w:b/>
          <w:bCs/>
          <w:smallCaps/>
          <w:sz w:val="28"/>
          <w:szCs w:val="28"/>
          <w:u w:val="single"/>
        </w:rPr>
        <w:t>Sui presupposti costituzionali</w:t>
      </w:r>
      <w:r w:rsidRPr="00A84C0A">
        <w:rPr>
          <w:rFonts w:ascii="Times New Roman" w:hAnsi="Times New Roman" w:cs="Times New Roman"/>
          <w:sz w:val="28"/>
          <w:szCs w:val="28"/>
          <w:u w:val="single"/>
        </w:rPr>
        <w:t xml:space="preserve"> di straordinaria necessità e urgenza </w:t>
      </w:r>
      <w:r w:rsidR="00171233" w:rsidRPr="00A84C0A">
        <w:rPr>
          <w:rFonts w:ascii="Times New Roman" w:hAnsi="Times New Roman" w:cs="Times New Roman"/>
          <w:sz w:val="28"/>
          <w:szCs w:val="28"/>
        </w:rPr>
        <w:t xml:space="preserve">previsti dall’art. 77 Cost. </w:t>
      </w:r>
      <w:r w:rsidR="00F4055F" w:rsidRPr="00A84C0A">
        <w:rPr>
          <w:rFonts w:ascii="Times New Roman" w:hAnsi="Times New Roman" w:cs="Times New Roman"/>
          <w:sz w:val="28"/>
          <w:szCs w:val="28"/>
        </w:rPr>
        <w:t xml:space="preserve">ricordo </w:t>
      </w:r>
      <w:r w:rsidR="00171233" w:rsidRPr="00A84C0A">
        <w:rPr>
          <w:rFonts w:ascii="Times New Roman" w:hAnsi="Times New Roman" w:cs="Times New Roman"/>
          <w:sz w:val="28"/>
          <w:szCs w:val="28"/>
        </w:rPr>
        <w:t xml:space="preserve">che la Corte cost. può dichiarare </w:t>
      </w:r>
      <w:r w:rsidR="00D52FB2" w:rsidRPr="00A84C0A">
        <w:rPr>
          <w:rFonts w:ascii="Times New Roman" w:hAnsi="Times New Roman" w:cs="Times New Roman"/>
          <w:sz w:val="28"/>
          <w:szCs w:val="28"/>
        </w:rPr>
        <w:t>incostituzionale se</w:t>
      </w:r>
      <w:r w:rsidR="00171233" w:rsidRPr="00A84C0A">
        <w:rPr>
          <w:rFonts w:ascii="Times New Roman" w:hAnsi="Times New Roman" w:cs="Times New Roman"/>
          <w:sz w:val="28"/>
          <w:szCs w:val="28"/>
        </w:rPr>
        <w:t xml:space="preserve"> </w:t>
      </w:r>
      <w:r w:rsidRPr="00A84C0A">
        <w:rPr>
          <w:rFonts w:ascii="Times New Roman" w:hAnsi="Times New Roman" w:cs="Times New Roman"/>
          <w:sz w:val="28"/>
          <w:szCs w:val="28"/>
        </w:rPr>
        <w:t xml:space="preserve">manifestamente </w:t>
      </w:r>
      <w:r w:rsidR="00F4055F" w:rsidRPr="00A84C0A">
        <w:rPr>
          <w:rFonts w:ascii="Times New Roman" w:hAnsi="Times New Roman" w:cs="Times New Roman"/>
          <w:sz w:val="28"/>
          <w:szCs w:val="28"/>
        </w:rPr>
        <w:t>inesistenti,</w:t>
      </w:r>
      <w:r w:rsidRPr="00A84C0A">
        <w:rPr>
          <w:rFonts w:ascii="Times New Roman" w:hAnsi="Times New Roman" w:cs="Times New Roman"/>
          <w:sz w:val="28"/>
          <w:szCs w:val="28"/>
        </w:rPr>
        <w:t xml:space="preserve"> </w:t>
      </w:r>
      <w:r w:rsidR="00171233" w:rsidRPr="00A84C0A">
        <w:rPr>
          <w:rFonts w:ascii="Times New Roman" w:hAnsi="Times New Roman" w:cs="Times New Roman"/>
          <w:sz w:val="28"/>
          <w:szCs w:val="28"/>
        </w:rPr>
        <w:t>trattandosi</w:t>
      </w:r>
      <w:r w:rsidRPr="00A84C0A">
        <w:rPr>
          <w:rFonts w:ascii="Times New Roman" w:hAnsi="Times New Roman" w:cs="Times New Roman"/>
          <w:sz w:val="28"/>
          <w:szCs w:val="28"/>
        </w:rPr>
        <w:t xml:space="preserve"> di norme o già previste o </w:t>
      </w:r>
      <w:r w:rsidR="00171233" w:rsidRPr="00A84C0A">
        <w:rPr>
          <w:rFonts w:ascii="Times New Roman" w:hAnsi="Times New Roman" w:cs="Times New Roman"/>
          <w:sz w:val="28"/>
          <w:szCs w:val="28"/>
        </w:rPr>
        <w:t xml:space="preserve">incostituzionali o </w:t>
      </w:r>
      <w:r w:rsidR="00670E2C" w:rsidRPr="00A84C0A">
        <w:rPr>
          <w:rFonts w:ascii="Times New Roman" w:hAnsi="Times New Roman" w:cs="Times New Roman"/>
          <w:sz w:val="28"/>
          <w:szCs w:val="28"/>
        </w:rPr>
        <w:t>che si riferiscono a tema da anni presente (Italia al centro del Mediterraneo</w:t>
      </w:r>
      <w:r w:rsidR="008E0EE5" w:rsidRPr="00A84C0A">
        <w:rPr>
          <w:rFonts w:ascii="Times New Roman" w:hAnsi="Times New Roman" w:cs="Times New Roman"/>
          <w:sz w:val="28"/>
          <w:szCs w:val="28"/>
        </w:rPr>
        <w:t>, che</w:t>
      </w:r>
      <w:r w:rsidR="00670E2C" w:rsidRPr="00A84C0A">
        <w:rPr>
          <w:rFonts w:ascii="Times New Roman" w:hAnsi="Times New Roman" w:cs="Times New Roman"/>
          <w:sz w:val="28"/>
          <w:szCs w:val="28"/>
        </w:rPr>
        <w:t xml:space="preserve"> da sempre </w:t>
      </w:r>
      <w:r w:rsidR="008E0EE5" w:rsidRPr="00A84C0A">
        <w:rPr>
          <w:rFonts w:ascii="Times New Roman" w:hAnsi="Times New Roman" w:cs="Times New Roman"/>
          <w:sz w:val="28"/>
          <w:szCs w:val="28"/>
        </w:rPr>
        <w:t xml:space="preserve">è il </w:t>
      </w:r>
      <w:r w:rsidR="00670E2C" w:rsidRPr="00A84C0A">
        <w:rPr>
          <w:rFonts w:ascii="Times New Roman" w:hAnsi="Times New Roman" w:cs="Times New Roman"/>
          <w:sz w:val="28"/>
          <w:szCs w:val="28"/>
        </w:rPr>
        <w:t xml:space="preserve">luogo di passaggio </w:t>
      </w:r>
      <w:r w:rsidR="008E0EE5" w:rsidRPr="00A84C0A">
        <w:rPr>
          <w:rFonts w:ascii="Times New Roman" w:hAnsi="Times New Roman" w:cs="Times New Roman"/>
          <w:sz w:val="28"/>
          <w:szCs w:val="28"/>
        </w:rPr>
        <w:t xml:space="preserve">di qualsiasi migrazione </w:t>
      </w:r>
      <w:r w:rsidR="000F6F11" w:rsidRPr="00A84C0A">
        <w:rPr>
          <w:rFonts w:ascii="Times New Roman" w:hAnsi="Times New Roman" w:cs="Times New Roman"/>
          <w:sz w:val="28"/>
          <w:szCs w:val="28"/>
        </w:rPr>
        <w:t xml:space="preserve">di persone, </w:t>
      </w:r>
      <w:r w:rsidR="00670E2C" w:rsidRPr="00A84C0A">
        <w:rPr>
          <w:rFonts w:ascii="Times New Roman" w:hAnsi="Times New Roman" w:cs="Times New Roman"/>
          <w:sz w:val="28"/>
          <w:szCs w:val="28"/>
        </w:rPr>
        <w:t xml:space="preserve">come </w:t>
      </w:r>
      <w:r w:rsidR="00171233" w:rsidRPr="00A84C0A">
        <w:rPr>
          <w:rFonts w:ascii="Times New Roman" w:hAnsi="Times New Roman" w:cs="Times New Roman"/>
          <w:sz w:val="28"/>
          <w:szCs w:val="28"/>
        </w:rPr>
        <w:t>S</w:t>
      </w:r>
      <w:r w:rsidR="00670E2C" w:rsidRPr="00A84C0A">
        <w:rPr>
          <w:rFonts w:ascii="Times New Roman" w:hAnsi="Times New Roman" w:cs="Times New Roman"/>
          <w:sz w:val="28"/>
          <w:szCs w:val="28"/>
        </w:rPr>
        <w:t xml:space="preserve">pagna e Grecia) </w:t>
      </w:r>
      <w:r w:rsidR="00171233" w:rsidRPr="00A84C0A">
        <w:rPr>
          <w:rFonts w:ascii="Times New Roman" w:hAnsi="Times New Roman" w:cs="Times New Roman"/>
          <w:sz w:val="28"/>
          <w:szCs w:val="28"/>
        </w:rPr>
        <w:t>.</w:t>
      </w:r>
    </w:p>
    <w:p w14:paraId="59FFE7F1" w14:textId="169B631E" w:rsidR="00FB4BDD" w:rsidRDefault="00FB4BDD" w:rsidP="00133BED">
      <w:pPr>
        <w:spacing w:before="100" w:beforeAutospacing="1" w:after="100" w:afterAutospacing="1"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In particolare </w:t>
      </w:r>
      <w:r w:rsidR="00455EDB">
        <w:rPr>
          <w:rFonts w:ascii="Times New Roman" w:hAnsi="Times New Roman" w:cs="Times New Roman"/>
          <w:sz w:val="28"/>
          <w:szCs w:val="28"/>
        </w:rPr>
        <w:t>è utile distinguere la struttura del d.l. n. 1/2023:</w:t>
      </w:r>
    </w:p>
    <w:p w14:paraId="5BF0D168" w14:textId="52797E13" w:rsidR="00FB4BDD" w:rsidRDefault="00FB4BDD" w:rsidP="00FB4BDD">
      <w:pPr>
        <w:pStyle w:val="Paragrafoelenco"/>
        <w:numPr>
          <w:ilvl w:val="0"/>
          <w:numId w:val="8"/>
        </w:numPr>
        <w:spacing w:before="100" w:beforeAutospacing="1" w:after="100" w:afterAutospacing="1" w:line="360" w:lineRule="auto"/>
        <w:jc w:val="both"/>
        <w:rPr>
          <w:rFonts w:ascii="Times New Roman" w:hAnsi="Times New Roman" w:cs="Times New Roman"/>
          <w:sz w:val="28"/>
          <w:szCs w:val="28"/>
        </w:rPr>
      </w:pPr>
      <w:r w:rsidRPr="00FB4BDD">
        <w:rPr>
          <w:rFonts w:ascii="Times New Roman" w:hAnsi="Times New Roman" w:cs="Times New Roman"/>
          <w:sz w:val="28"/>
          <w:szCs w:val="28"/>
        </w:rPr>
        <w:t>le disposizioni</w:t>
      </w:r>
      <w:r w:rsidR="00AA6540">
        <w:rPr>
          <w:rFonts w:ascii="Times New Roman" w:hAnsi="Times New Roman" w:cs="Times New Roman"/>
          <w:sz w:val="28"/>
          <w:szCs w:val="28"/>
        </w:rPr>
        <w:t xml:space="preserve"> sulle operazioni di soccorso che </w:t>
      </w:r>
      <w:r w:rsidR="00526A8F">
        <w:rPr>
          <w:rFonts w:ascii="Times New Roman" w:hAnsi="Times New Roman" w:cs="Times New Roman"/>
          <w:sz w:val="28"/>
          <w:szCs w:val="28"/>
        </w:rPr>
        <w:t xml:space="preserve">sono </w:t>
      </w:r>
      <w:r w:rsidR="00526A8F" w:rsidRPr="00FB4BDD">
        <w:rPr>
          <w:rFonts w:ascii="Times New Roman" w:hAnsi="Times New Roman" w:cs="Times New Roman"/>
          <w:sz w:val="28"/>
          <w:szCs w:val="28"/>
        </w:rPr>
        <w:t>indicate</w:t>
      </w:r>
      <w:r w:rsidRPr="00FB4BDD">
        <w:rPr>
          <w:rFonts w:ascii="Times New Roman" w:hAnsi="Times New Roman" w:cs="Times New Roman"/>
          <w:sz w:val="28"/>
          <w:szCs w:val="28"/>
        </w:rPr>
        <w:t xml:space="preserve"> nel primo periodo del nuovo comma 2-bis </w:t>
      </w:r>
      <w:r w:rsidR="003A4214">
        <w:rPr>
          <w:rFonts w:ascii="Times New Roman" w:hAnsi="Times New Roman" w:cs="Times New Roman"/>
          <w:sz w:val="28"/>
          <w:szCs w:val="28"/>
        </w:rPr>
        <w:t xml:space="preserve">non sono innovative, ma </w:t>
      </w:r>
      <w:r w:rsidRPr="00FB4BDD">
        <w:rPr>
          <w:rFonts w:ascii="Times New Roman" w:hAnsi="Times New Roman" w:cs="Times New Roman"/>
          <w:sz w:val="28"/>
          <w:szCs w:val="28"/>
        </w:rPr>
        <w:t>erano le medesime già contenute  nel secondo periodo del comma 2</w:t>
      </w:r>
      <w:r w:rsidR="00AA6540">
        <w:rPr>
          <w:rFonts w:ascii="Times New Roman" w:hAnsi="Times New Roman" w:cs="Times New Roman"/>
          <w:sz w:val="28"/>
          <w:szCs w:val="28"/>
        </w:rPr>
        <w:t>, ora</w:t>
      </w:r>
      <w:r w:rsidRPr="00FB4BDD">
        <w:rPr>
          <w:rFonts w:ascii="Times New Roman" w:hAnsi="Times New Roman" w:cs="Times New Roman"/>
          <w:sz w:val="28"/>
          <w:szCs w:val="28"/>
        </w:rPr>
        <w:t xml:space="preserve"> soppresso dall’art. 1, comma 1, lett. a) del d.l. n. 1/2023 </w:t>
      </w:r>
      <w:r w:rsidR="00455EDB">
        <w:rPr>
          <w:rFonts w:ascii="Times New Roman" w:hAnsi="Times New Roman" w:cs="Times New Roman"/>
          <w:sz w:val="28"/>
          <w:szCs w:val="28"/>
        </w:rPr>
        <w:t>;</w:t>
      </w:r>
    </w:p>
    <w:p w14:paraId="71084F4C" w14:textId="19E66F14" w:rsidR="00FB4BDD" w:rsidRDefault="00AA6540" w:rsidP="00FB4BDD">
      <w:pPr>
        <w:pStyle w:val="Paragrafoelenco"/>
        <w:numPr>
          <w:ilvl w:val="0"/>
          <w:numId w:val="8"/>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il secondo periodo aggiunge 6 condizioni che devono sussistere congiuntamente perché le operazioni di soccorso siano conformi e si concludano con lo sbarco autorizzato sul territorio italiano</w:t>
      </w:r>
      <w:r w:rsidR="003A4214">
        <w:rPr>
          <w:rFonts w:ascii="Times New Roman" w:hAnsi="Times New Roman" w:cs="Times New Roman"/>
          <w:sz w:val="28"/>
          <w:szCs w:val="28"/>
        </w:rPr>
        <w:t xml:space="preserve">, lee quali però </w:t>
      </w:r>
      <w:r w:rsidR="003A4214" w:rsidRPr="00A84C0A">
        <w:rPr>
          <w:rFonts w:ascii="Times New Roman" w:hAnsi="Times New Roman" w:cs="Times New Roman"/>
          <w:sz w:val="28"/>
          <w:szCs w:val="28"/>
        </w:rPr>
        <w:t>essere interpretate e applicate secondo le norme costituzionali, internazionali ed europee</w:t>
      </w:r>
      <w:r w:rsidR="003A4214">
        <w:rPr>
          <w:rFonts w:ascii="Times New Roman" w:hAnsi="Times New Roman" w:cs="Times New Roman"/>
          <w:sz w:val="28"/>
          <w:szCs w:val="28"/>
        </w:rPr>
        <w:t xml:space="preserve"> e in sostanza o erano già applicate nella prassi oppure aggiungono elementi che ostacolano </w:t>
      </w:r>
      <w:r w:rsidR="003A4214">
        <w:rPr>
          <w:rFonts w:ascii="Times New Roman" w:hAnsi="Times New Roman" w:cs="Times New Roman"/>
          <w:sz w:val="28"/>
          <w:szCs w:val="28"/>
        </w:rPr>
        <w:lastRenderedPageBreak/>
        <w:t>l’ottemperanza di obblighi internazionali e in ogni caso devono essere comunque interpretate secondo le norme costituzionali, internazionali ed europee, sic</w:t>
      </w:r>
      <w:r w:rsidR="003A4214" w:rsidRPr="00A84C0A">
        <w:rPr>
          <w:rFonts w:ascii="Times New Roman" w:hAnsi="Times New Roman" w:cs="Times New Roman"/>
          <w:sz w:val="28"/>
          <w:szCs w:val="28"/>
        </w:rPr>
        <w:t xml:space="preserve">ché </w:t>
      </w:r>
      <w:r w:rsidR="003A4214">
        <w:rPr>
          <w:rFonts w:ascii="Times New Roman" w:hAnsi="Times New Roman" w:cs="Times New Roman"/>
          <w:sz w:val="28"/>
          <w:szCs w:val="28"/>
        </w:rPr>
        <w:t xml:space="preserve">queste sei nuove condizioni o </w:t>
      </w:r>
      <w:r w:rsidR="003A4214" w:rsidRPr="00A84C0A">
        <w:rPr>
          <w:rFonts w:ascii="Times New Roman" w:hAnsi="Times New Roman" w:cs="Times New Roman"/>
          <w:sz w:val="28"/>
          <w:szCs w:val="28"/>
        </w:rPr>
        <w:t>sono</w:t>
      </w:r>
      <w:r w:rsidR="003A4214">
        <w:rPr>
          <w:rFonts w:ascii="Times New Roman" w:hAnsi="Times New Roman" w:cs="Times New Roman"/>
          <w:sz w:val="28"/>
          <w:szCs w:val="28"/>
        </w:rPr>
        <w:t xml:space="preserve"> </w:t>
      </w:r>
      <w:r w:rsidR="003A4214" w:rsidRPr="00A84C0A">
        <w:rPr>
          <w:rFonts w:ascii="Times New Roman" w:hAnsi="Times New Roman" w:cs="Times New Roman"/>
          <w:sz w:val="28"/>
          <w:szCs w:val="28"/>
        </w:rPr>
        <w:t xml:space="preserve"> inutili </w:t>
      </w:r>
      <w:r w:rsidR="003A4214">
        <w:rPr>
          <w:rFonts w:ascii="Times New Roman" w:hAnsi="Times New Roman" w:cs="Times New Roman"/>
          <w:sz w:val="28"/>
          <w:szCs w:val="28"/>
        </w:rPr>
        <w:t>o potrebbero essere dichiarate costituzionalmente illegittime</w:t>
      </w:r>
      <w:r w:rsidR="00455EDB">
        <w:rPr>
          <w:rFonts w:ascii="Times New Roman" w:hAnsi="Times New Roman" w:cs="Times New Roman"/>
          <w:sz w:val="28"/>
          <w:szCs w:val="28"/>
        </w:rPr>
        <w:t>;</w:t>
      </w:r>
    </w:p>
    <w:p w14:paraId="5A676AED" w14:textId="62F5BBFF" w:rsidR="00AA6540" w:rsidRPr="00FB4BDD" w:rsidRDefault="00AA6540" w:rsidP="00FB4BDD">
      <w:pPr>
        <w:pStyle w:val="Paragrafoelenco"/>
        <w:numPr>
          <w:ilvl w:val="0"/>
          <w:numId w:val="8"/>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le disposizioni sanzionatorie indicate nei nuovi commi 2-bis, 2-ter, 2-quater, 2-quinquies, 2-sexies e 2-septies, introdotti dal d.l. n. 1/2023, sono una scelta del Governo che sanziona con sanzioni amministrative (e le regola) le eventuali analoghe violazioni alle nuove condizioni e non più con il reato punito dall’art. 1102 cod. nav.,  a cui si riferiva il terzo periodo del d.l. n. 130/2020, abrogato dall’art. 1, comma 1, lett. a) del d. l. n. 1/2023.</w:t>
      </w:r>
    </w:p>
    <w:p w14:paraId="02932D74" w14:textId="74D148E8" w:rsidR="00D7735B" w:rsidRDefault="00D7735B" w:rsidP="00133BED">
      <w:pPr>
        <w:spacing w:before="100" w:beforeAutospacing="1" w:after="100" w:afterAutospacing="1"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Trattandosi stavolta di un decreto-legge </w:t>
      </w:r>
      <w:r w:rsidR="003A4214">
        <w:rPr>
          <w:rFonts w:ascii="Times New Roman" w:hAnsi="Times New Roman" w:cs="Times New Roman"/>
          <w:sz w:val="28"/>
          <w:szCs w:val="28"/>
        </w:rPr>
        <w:t xml:space="preserve">dal contenuto </w:t>
      </w:r>
      <w:r>
        <w:rPr>
          <w:rFonts w:ascii="Times New Roman" w:hAnsi="Times New Roman" w:cs="Times New Roman"/>
          <w:sz w:val="28"/>
          <w:szCs w:val="28"/>
        </w:rPr>
        <w:t>omogeneo occorre    davvero capire in che cosa consista la straordinaria necessità e urgenza di introdurre nell’ordinamento norme</w:t>
      </w:r>
      <w:r w:rsidR="00526A8F">
        <w:rPr>
          <w:rFonts w:ascii="Times New Roman" w:hAnsi="Times New Roman" w:cs="Times New Roman"/>
          <w:sz w:val="28"/>
          <w:szCs w:val="28"/>
        </w:rPr>
        <w:t xml:space="preserve"> non innovative</w:t>
      </w:r>
      <w:r>
        <w:rPr>
          <w:rFonts w:ascii="Times New Roman" w:hAnsi="Times New Roman" w:cs="Times New Roman"/>
          <w:sz w:val="28"/>
          <w:szCs w:val="28"/>
        </w:rPr>
        <w:t xml:space="preserve"> e norme che</w:t>
      </w:r>
      <w:r w:rsidR="003A4214">
        <w:rPr>
          <w:rFonts w:ascii="Times New Roman" w:hAnsi="Times New Roman" w:cs="Times New Roman"/>
          <w:sz w:val="28"/>
          <w:szCs w:val="28"/>
        </w:rPr>
        <w:t xml:space="preserve"> puniscono analoghe violazioni già punite in precedenza, ma non più con </w:t>
      </w:r>
      <w:r>
        <w:rPr>
          <w:rFonts w:ascii="Times New Roman" w:hAnsi="Times New Roman" w:cs="Times New Roman"/>
          <w:sz w:val="28"/>
          <w:szCs w:val="28"/>
        </w:rPr>
        <w:t xml:space="preserve">norme penali </w:t>
      </w:r>
      <w:r w:rsidR="003A4214">
        <w:rPr>
          <w:rFonts w:ascii="Times New Roman" w:hAnsi="Times New Roman" w:cs="Times New Roman"/>
          <w:sz w:val="28"/>
          <w:szCs w:val="28"/>
        </w:rPr>
        <w:t xml:space="preserve">bensì </w:t>
      </w:r>
      <w:r>
        <w:rPr>
          <w:rFonts w:ascii="Times New Roman" w:hAnsi="Times New Roman" w:cs="Times New Roman"/>
          <w:sz w:val="28"/>
          <w:szCs w:val="28"/>
        </w:rPr>
        <w:t xml:space="preserve">con sanzioni amministrative, se non per la novità delle 6 condizioni poste dal nuovo comma 2-bis, le quali però finiscono per essere </w:t>
      </w:r>
      <w:r w:rsidR="003A4214">
        <w:rPr>
          <w:rFonts w:ascii="Times New Roman" w:hAnsi="Times New Roman" w:cs="Times New Roman"/>
          <w:sz w:val="28"/>
          <w:szCs w:val="28"/>
        </w:rPr>
        <w:t xml:space="preserve">o ridondanti e già applicate nella pratica oppure </w:t>
      </w:r>
      <w:r>
        <w:rPr>
          <w:rFonts w:ascii="Times New Roman" w:hAnsi="Times New Roman" w:cs="Times New Roman"/>
          <w:sz w:val="28"/>
          <w:szCs w:val="28"/>
        </w:rPr>
        <w:t xml:space="preserve">soltanto modi e limiti alle operazioni di soccorso </w:t>
      </w:r>
      <w:r w:rsidR="003A4214">
        <w:rPr>
          <w:rFonts w:ascii="Times New Roman" w:hAnsi="Times New Roman" w:cs="Times New Roman"/>
          <w:sz w:val="28"/>
          <w:szCs w:val="28"/>
        </w:rPr>
        <w:t>che contrastano con obblighi internazionali.</w:t>
      </w:r>
    </w:p>
    <w:p w14:paraId="486E4A69" w14:textId="29279D28" w:rsidR="00842B5D" w:rsidRPr="00A84C0A" w:rsidRDefault="00153C05" w:rsidP="00133BED">
      <w:pPr>
        <w:spacing w:before="100" w:beforeAutospacing="1" w:after="100" w:afterAutospacing="1"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Come conferma l’audizione svolta dalla Guardia costiera il d.l. n. 1/2023 non cambia operativamente nulla rispetto alla operatività di tutti i </w:t>
      </w:r>
      <w:r w:rsidR="00965BF4">
        <w:rPr>
          <w:rFonts w:ascii="Times New Roman" w:hAnsi="Times New Roman" w:cs="Times New Roman"/>
          <w:sz w:val="28"/>
          <w:szCs w:val="28"/>
        </w:rPr>
        <w:t>soccorsi, mentre</w:t>
      </w:r>
      <w:r>
        <w:rPr>
          <w:rFonts w:ascii="Times New Roman" w:hAnsi="Times New Roman" w:cs="Times New Roman"/>
          <w:sz w:val="28"/>
          <w:szCs w:val="28"/>
        </w:rPr>
        <w:t xml:space="preserve"> non si può neppure affermare che </w:t>
      </w:r>
      <w:r w:rsidR="00965BF4">
        <w:rPr>
          <w:rFonts w:ascii="Times New Roman" w:hAnsi="Times New Roman" w:cs="Times New Roman"/>
          <w:sz w:val="28"/>
          <w:szCs w:val="28"/>
        </w:rPr>
        <w:t xml:space="preserve">il </w:t>
      </w:r>
      <w:r w:rsidR="00842B5D">
        <w:rPr>
          <w:rFonts w:ascii="Times New Roman" w:hAnsi="Times New Roman" w:cs="Times New Roman"/>
          <w:sz w:val="28"/>
          <w:szCs w:val="28"/>
        </w:rPr>
        <w:t>d.l. preved</w:t>
      </w:r>
      <w:r>
        <w:rPr>
          <w:rFonts w:ascii="Times New Roman" w:hAnsi="Times New Roman" w:cs="Times New Roman"/>
          <w:sz w:val="28"/>
          <w:szCs w:val="28"/>
        </w:rPr>
        <w:t>a</w:t>
      </w:r>
      <w:r w:rsidR="00842B5D">
        <w:rPr>
          <w:rFonts w:ascii="Times New Roman" w:hAnsi="Times New Roman" w:cs="Times New Roman"/>
          <w:sz w:val="28"/>
          <w:szCs w:val="28"/>
        </w:rPr>
        <w:t xml:space="preserve"> alcuna disposizione che prescriva alle autorità italiane </w:t>
      </w:r>
      <w:bookmarkStart w:id="1" w:name="_Hlk124927151"/>
      <w:r w:rsidR="00842B5D">
        <w:rPr>
          <w:rFonts w:ascii="Times New Roman" w:hAnsi="Times New Roman" w:cs="Times New Roman"/>
          <w:sz w:val="28"/>
          <w:szCs w:val="28"/>
        </w:rPr>
        <w:t xml:space="preserve">l’obbligo di assegnare con immediatezza un porto sicuro di sbarco subito dopo che abbiano ricevuto la segnalazione </w:t>
      </w:r>
      <w:r w:rsidR="00437FB4">
        <w:rPr>
          <w:rFonts w:ascii="Times New Roman" w:hAnsi="Times New Roman" w:cs="Times New Roman"/>
          <w:sz w:val="28"/>
          <w:szCs w:val="28"/>
        </w:rPr>
        <w:t>delle operazioni di soccorso effettuato.</w:t>
      </w:r>
      <w:r>
        <w:rPr>
          <w:rFonts w:ascii="Times New Roman" w:hAnsi="Times New Roman" w:cs="Times New Roman"/>
          <w:sz w:val="28"/>
          <w:szCs w:val="28"/>
        </w:rPr>
        <w:t xml:space="preserve"> Se questa assegnazione immediata oggi avviene è solo il frutto di una prassi derivante da un nuovo indirizzo politico-amministrativo, che però non si può certo ricavare dalle disposizioni del decreto-legge</w:t>
      </w:r>
      <w:bookmarkEnd w:id="1"/>
      <w:r>
        <w:rPr>
          <w:rFonts w:ascii="Times New Roman" w:hAnsi="Times New Roman" w:cs="Times New Roman"/>
          <w:sz w:val="28"/>
          <w:szCs w:val="28"/>
        </w:rPr>
        <w:t xml:space="preserve">. Si deve perciò concludere che questa assegnazione immediata avrebbe potuto essere effettuata anche prima </w:t>
      </w:r>
      <w:r>
        <w:rPr>
          <w:rFonts w:ascii="Times New Roman" w:hAnsi="Times New Roman" w:cs="Times New Roman"/>
          <w:sz w:val="28"/>
          <w:szCs w:val="28"/>
        </w:rPr>
        <w:lastRenderedPageBreak/>
        <w:t xml:space="preserve">dell’emanazione del d.l. n. 1/2023 e che la mancata assegnazione nel passato deriva da </w:t>
      </w:r>
      <w:r w:rsidR="00455EDB">
        <w:rPr>
          <w:rFonts w:ascii="Times New Roman" w:hAnsi="Times New Roman" w:cs="Times New Roman"/>
          <w:sz w:val="28"/>
          <w:szCs w:val="28"/>
        </w:rPr>
        <w:t>mera scelta politica</w:t>
      </w:r>
      <w:r w:rsidR="00965BF4">
        <w:rPr>
          <w:rFonts w:ascii="Times New Roman" w:hAnsi="Times New Roman" w:cs="Times New Roman"/>
          <w:sz w:val="28"/>
          <w:szCs w:val="28"/>
        </w:rPr>
        <w:t xml:space="preserve"> del Governo che avrebbe potuto essere cambiata a legislazione vigente senza adottare nuove norme legislative.</w:t>
      </w:r>
    </w:p>
    <w:p w14:paraId="1F77E0B6" w14:textId="53DF6C1A" w:rsidR="004E4CEA" w:rsidRPr="00A84C0A" w:rsidRDefault="003A4214" w:rsidP="00133BED">
      <w:pPr>
        <w:spacing w:before="100" w:beforeAutospacing="1" w:after="100" w:afterAutospacing="1" w:line="360" w:lineRule="auto"/>
        <w:ind w:firstLine="340"/>
        <w:jc w:val="both"/>
        <w:rPr>
          <w:rFonts w:ascii="Times New Roman" w:hAnsi="Times New Roman" w:cs="Times New Roman"/>
          <w:sz w:val="28"/>
          <w:szCs w:val="28"/>
        </w:rPr>
      </w:pPr>
      <w:r>
        <w:rPr>
          <w:rFonts w:ascii="Times New Roman" w:hAnsi="Times New Roman" w:cs="Times New Roman"/>
          <w:sz w:val="28"/>
          <w:szCs w:val="28"/>
        </w:rPr>
        <w:t>Occorre ricordare che l</w:t>
      </w:r>
      <w:r w:rsidR="004E4CEA" w:rsidRPr="00A84C0A">
        <w:rPr>
          <w:rFonts w:ascii="Times New Roman" w:hAnsi="Times New Roman" w:cs="Times New Roman"/>
          <w:sz w:val="28"/>
          <w:szCs w:val="28"/>
        </w:rPr>
        <w:t>a Corte cost</w:t>
      </w:r>
      <w:r>
        <w:rPr>
          <w:rFonts w:ascii="Times New Roman" w:hAnsi="Times New Roman" w:cs="Times New Roman"/>
          <w:sz w:val="28"/>
          <w:szCs w:val="28"/>
        </w:rPr>
        <w:t>ituzionale</w:t>
      </w:r>
      <w:r w:rsidR="004E4CEA" w:rsidRPr="00A84C0A">
        <w:rPr>
          <w:rFonts w:ascii="Times New Roman" w:hAnsi="Times New Roman" w:cs="Times New Roman"/>
          <w:sz w:val="28"/>
          <w:szCs w:val="28"/>
        </w:rPr>
        <w:t xml:space="preserve"> verifica la motivazione che sorregge il decreto mediante il test di una serie di elementi della “non evidente mancanza” dei presupposti</w:t>
      </w:r>
      <w:r>
        <w:rPr>
          <w:rFonts w:ascii="Times New Roman" w:hAnsi="Times New Roman" w:cs="Times New Roman"/>
          <w:sz w:val="28"/>
          <w:szCs w:val="28"/>
        </w:rPr>
        <w:t xml:space="preserve"> di straordinaria necessità e urgenza di un decreto-legge:</w:t>
      </w:r>
    </w:p>
    <w:p w14:paraId="3F6B3361" w14:textId="3F669779" w:rsidR="004E4CEA" w:rsidRPr="00A84C0A" w:rsidRDefault="004E4CEA" w:rsidP="00133BED">
      <w:pPr>
        <w:spacing w:before="100" w:beforeAutospacing="1" w:after="100" w:afterAutospacing="1" w:line="360" w:lineRule="auto"/>
        <w:ind w:firstLine="340"/>
        <w:jc w:val="both"/>
        <w:rPr>
          <w:rFonts w:ascii="Times New Roman" w:hAnsi="Times New Roman" w:cs="Times New Roman"/>
          <w:sz w:val="28"/>
          <w:szCs w:val="28"/>
        </w:rPr>
      </w:pPr>
      <w:r w:rsidRPr="00A84C0A">
        <w:rPr>
          <w:rFonts w:ascii="Times New Roman" w:hAnsi="Times New Roman" w:cs="Times New Roman"/>
          <w:sz w:val="28"/>
          <w:szCs w:val="28"/>
        </w:rPr>
        <w:t>a) il preambolo del decreto-legge</w:t>
      </w:r>
      <w:r w:rsidR="004D714A" w:rsidRPr="00A84C0A">
        <w:rPr>
          <w:rFonts w:ascii="Times New Roman" w:hAnsi="Times New Roman" w:cs="Times New Roman"/>
          <w:sz w:val="28"/>
          <w:szCs w:val="28"/>
        </w:rPr>
        <w:t xml:space="preserve"> (nel d.l. </w:t>
      </w:r>
      <w:r w:rsidR="003A4214">
        <w:rPr>
          <w:rFonts w:ascii="Times New Roman" w:hAnsi="Times New Roman" w:cs="Times New Roman"/>
          <w:sz w:val="28"/>
          <w:szCs w:val="28"/>
        </w:rPr>
        <w:t xml:space="preserve">n. 1/2023 </w:t>
      </w:r>
      <w:r w:rsidR="004D714A" w:rsidRPr="00A84C0A">
        <w:rPr>
          <w:rFonts w:ascii="Times New Roman" w:hAnsi="Times New Roman" w:cs="Times New Roman"/>
          <w:sz w:val="28"/>
          <w:szCs w:val="28"/>
        </w:rPr>
        <w:t>è soltanto la necessità e urgenza di adottare misure di gestione delle operazioni di soccorso in mare, mentre il titolo del d.l. menziona la “gestione dei flussi migratori”)</w:t>
      </w:r>
      <w:r w:rsidRPr="00A84C0A">
        <w:rPr>
          <w:rFonts w:ascii="Times New Roman" w:hAnsi="Times New Roman" w:cs="Times New Roman"/>
          <w:sz w:val="28"/>
          <w:szCs w:val="28"/>
        </w:rPr>
        <w:t>;</w:t>
      </w:r>
    </w:p>
    <w:p w14:paraId="0155F524" w14:textId="77777777" w:rsidR="004E4CEA" w:rsidRPr="00A84C0A" w:rsidRDefault="004E4CEA" w:rsidP="00133BED">
      <w:pPr>
        <w:spacing w:before="100" w:beforeAutospacing="1" w:after="100" w:afterAutospacing="1" w:line="360" w:lineRule="auto"/>
        <w:ind w:firstLine="340"/>
        <w:jc w:val="both"/>
        <w:rPr>
          <w:rFonts w:ascii="Times New Roman" w:hAnsi="Times New Roman" w:cs="Times New Roman"/>
          <w:sz w:val="28"/>
          <w:szCs w:val="28"/>
        </w:rPr>
      </w:pPr>
      <w:r w:rsidRPr="00A84C0A">
        <w:rPr>
          <w:rFonts w:ascii="Times New Roman" w:hAnsi="Times New Roman" w:cs="Times New Roman"/>
          <w:sz w:val="28"/>
          <w:szCs w:val="28"/>
        </w:rPr>
        <w:t>b) la relazione governativa di accompagnamento del disegno di legge di conversione;</w:t>
      </w:r>
    </w:p>
    <w:p w14:paraId="75D33EDB" w14:textId="6C921A8B" w:rsidR="00171233" w:rsidRPr="00A84C0A" w:rsidRDefault="004E4CEA" w:rsidP="00133BED">
      <w:pPr>
        <w:spacing w:before="100" w:beforeAutospacing="1" w:after="100" w:afterAutospacing="1" w:line="360" w:lineRule="auto"/>
        <w:ind w:firstLine="340"/>
        <w:jc w:val="both"/>
        <w:rPr>
          <w:rFonts w:ascii="Times New Roman" w:hAnsi="Times New Roman" w:cs="Times New Roman"/>
          <w:sz w:val="28"/>
          <w:szCs w:val="28"/>
        </w:rPr>
      </w:pPr>
      <w:r w:rsidRPr="00A84C0A">
        <w:rPr>
          <w:rFonts w:ascii="Times New Roman" w:hAnsi="Times New Roman" w:cs="Times New Roman"/>
          <w:sz w:val="28"/>
          <w:szCs w:val="28"/>
        </w:rPr>
        <w:t>c)  il contesto normativo in cui va ad inserirsi.</w:t>
      </w:r>
    </w:p>
    <w:p w14:paraId="53238559" w14:textId="759D32ED" w:rsidR="004E4CEA" w:rsidRPr="00A84C0A" w:rsidRDefault="004E4CEA" w:rsidP="00133BED">
      <w:pPr>
        <w:spacing w:before="100" w:beforeAutospacing="1" w:after="100" w:afterAutospacing="1" w:line="360" w:lineRule="auto"/>
        <w:ind w:firstLine="340"/>
        <w:jc w:val="both"/>
        <w:rPr>
          <w:rFonts w:ascii="Times New Roman" w:hAnsi="Times New Roman" w:cs="Times New Roman"/>
          <w:sz w:val="28"/>
          <w:szCs w:val="28"/>
          <w:u w:val="single"/>
        </w:rPr>
      </w:pPr>
      <w:r w:rsidRPr="00A84C0A">
        <w:rPr>
          <w:rFonts w:ascii="Times New Roman" w:hAnsi="Times New Roman" w:cs="Times New Roman"/>
          <w:sz w:val="28"/>
          <w:szCs w:val="28"/>
          <w:u w:val="single"/>
        </w:rPr>
        <w:t xml:space="preserve">Alla luce delle considerazioni di merito che si svolgeranno e delle contraddizioni interne </w:t>
      </w:r>
      <w:r w:rsidRPr="00A84C0A">
        <w:rPr>
          <w:rFonts w:ascii="Times New Roman" w:hAnsi="Times New Roman" w:cs="Times New Roman"/>
          <w:b/>
          <w:bCs/>
          <w:sz w:val="28"/>
          <w:szCs w:val="28"/>
          <w:u w:val="single"/>
        </w:rPr>
        <w:t xml:space="preserve">si auspica la non conversione in </w:t>
      </w:r>
      <w:r w:rsidRPr="008827B3">
        <w:rPr>
          <w:rFonts w:ascii="Times New Roman" w:hAnsi="Times New Roman" w:cs="Times New Roman"/>
          <w:b/>
          <w:bCs/>
          <w:sz w:val="28"/>
          <w:szCs w:val="28"/>
          <w:u w:val="single"/>
        </w:rPr>
        <w:t>legge d</w:t>
      </w:r>
      <w:r w:rsidR="00A84C0A" w:rsidRPr="008827B3">
        <w:rPr>
          <w:rFonts w:ascii="Times New Roman" w:hAnsi="Times New Roman" w:cs="Times New Roman"/>
          <w:b/>
          <w:bCs/>
          <w:sz w:val="28"/>
          <w:szCs w:val="28"/>
          <w:u w:val="single"/>
        </w:rPr>
        <w:t>el</w:t>
      </w:r>
      <w:r w:rsidRPr="008827B3">
        <w:rPr>
          <w:rFonts w:ascii="Times New Roman" w:hAnsi="Times New Roman" w:cs="Times New Roman"/>
          <w:b/>
          <w:bCs/>
          <w:sz w:val="28"/>
          <w:szCs w:val="28"/>
          <w:u w:val="single"/>
        </w:rPr>
        <w:t xml:space="preserve"> d.l. </w:t>
      </w:r>
      <w:r w:rsidR="00A84C0A" w:rsidRPr="008827B3">
        <w:rPr>
          <w:rFonts w:ascii="Times New Roman" w:hAnsi="Times New Roman" w:cs="Times New Roman"/>
          <w:b/>
          <w:bCs/>
          <w:sz w:val="28"/>
          <w:szCs w:val="28"/>
          <w:u w:val="single"/>
        </w:rPr>
        <w:t>n. 1/2023</w:t>
      </w:r>
      <w:r w:rsidR="00A84C0A">
        <w:rPr>
          <w:rFonts w:ascii="Times New Roman" w:hAnsi="Times New Roman" w:cs="Times New Roman"/>
          <w:sz w:val="28"/>
          <w:szCs w:val="28"/>
          <w:u w:val="single"/>
        </w:rPr>
        <w:t xml:space="preserve"> che pare manchevole dei</w:t>
      </w:r>
      <w:r w:rsidRPr="00A84C0A">
        <w:rPr>
          <w:rFonts w:ascii="Times New Roman" w:hAnsi="Times New Roman" w:cs="Times New Roman"/>
          <w:sz w:val="28"/>
          <w:szCs w:val="28"/>
          <w:u w:val="single"/>
        </w:rPr>
        <w:t xml:space="preserve"> presupposti </w:t>
      </w:r>
      <w:r w:rsidR="00A84C0A">
        <w:rPr>
          <w:rFonts w:ascii="Times New Roman" w:hAnsi="Times New Roman" w:cs="Times New Roman"/>
          <w:sz w:val="28"/>
          <w:szCs w:val="28"/>
          <w:u w:val="single"/>
        </w:rPr>
        <w:t xml:space="preserve">costituzionali </w:t>
      </w:r>
      <w:r w:rsidRPr="00A84C0A">
        <w:rPr>
          <w:rFonts w:ascii="Times New Roman" w:hAnsi="Times New Roman" w:cs="Times New Roman"/>
          <w:sz w:val="28"/>
          <w:szCs w:val="28"/>
          <w:u w:val="single"/>
        </w:rPr>
        <w:t>e che potrebbe essere dichiarato incostituzionale</w:t>
      </w:r>
      <w:r w:rsidR="00F4055F" w:rsidRPr="00A84C0A">
        <w:rPr>
          <w:rFonts w:ascii="Times New Roman" w:hAnsi="Times New Roman" w:cs="Times New Roman"/>
          <w:sz w:val="28"/>
          <w:szCs w:val="28"/>
          <w:u w:val="single"/>
        </w:rPr>
        <w:t xml:space="preserve">, sia per </w:t>
      </w:r>
      <w:r w:rsidR="00A84C0A">
        <w:rPr>
          <w:rFonts w:ascii="Times New Roman" w:hAnsi="Times New Roman" w:cs="Times New Roman"/>
          <w:sz w:val="28"/>
          <w:szCs w:val="28"/>
          <w:u w:val="single"/>
        </w:rPr>
        <w:t xml:space="preserve">evidente </w:t>
      </w:r>
      <w:r w:rsidR="008827B3">
        <w:rPr>
          <w:rFonts w:ascii="Times New Roman" w:hAnsi="Times New Roman" w:cs="Times New Roman"/>
          <w:sz w:val="28"/>
          <w:szCs w:val="28"/>
          <w:u w:val="single"/>
        </w:rPr>
        <w:t>mancanza dei</w:t>
      </w:r>
      <w:r w:rsidR="00F4055F" w:rsidRPr="00A84C0A">
        <w:rPr>
          <w:rFonts w:ascii="Times New Roman" w:hAnsi="Times New Roman" w:cs="Times New Roman"/>
          <w:sz w:val="28"/>
          <w:szCs w:val="28"/>
          <w:u w:val="single"/>
        </w:rPr>
        <w:t xml:space="preserve"> presupposti previsti dall’art. 77 Cost., sia per motivi di merito.</w:t>
      </w:r>
    </w:p>
    <w:p w14:paraId="3D2641D9" w14:textId="77777777" w:rsidR="007E7C9F" w:rsidRPr="00A84C0A" w:rsidRDefault="007E7C9F" w:rsidP="00133BED">
      <w:pPr>
        <w:spacing w:before="100" w:beforeAutospacing="1" w:after="100" w:afterAutospacing="1" w:line="360" w:lineRule="auto"/>
        <w:ind w:firstLine="340"/>
        <w:jc w:val="both"/>
        <w:rPr>
          <w:rFonts w:ascii="Times New Roman" w:hAnsi="Times New Roman" w:cs="Times New Roman"/>
          <w:smallCaps/>
          <w:sz w:val="28"/>
          <w:szCs w:val="28"/>
          <w:u w:val="single"/>
        </w:rPr>
      </w:pPr>
    </w:p>
    <w:p w14:paraId="3A717BE8" w14:textId="77777777" w:rsidR="003A4214" w:rsidRDefault="00171233" w:rsidP="00133BED">
      <w:pPr>
        <w:spacing w:before="100" w:beforeAutospacing="1" w:after="100" w:afterAutospacing="1" w:line="360" w:lineRule="auto"/>
        <w:ind w:firstLine="340"/>
        <w:jc w:val="both"/>
        <w:rPr>
          <w:rFonts w:ascii="Times New Roman" w:hAnsi="Times New Roman" w:cs="Times New Roman"/>
          <w:b/>
          <w:bCs/>
          <w:smallCaps/>
          <w:sz w:val="28"/>
          <w:szCs w:val="28"/>
          <w:u w:val="single"/>
        </w:rPr>
      </w:pPr>
      <w:r w:rsidRPr="00A84C0A">
        <w:rPr>
          <w:rFonts w:ascii="Times New Roman" w:hAnsi="Times New Roman" w:cs="Times New Roman"/>
          <w:smallCaps/>
          <w:sz w:val="28"/>
          <w:szCs w:val="28"/>
          <w:u w:val="single"/>
        </w:rPr>
        <w:t xml:space="preserve">Sul </w:t>
      </w:r>
      <w:r w:rsidRPr="00A84C0A">
        <w:rPr>
          <w:rFonts w:ascii="Times New Roman" w:hAnsi="Times New Roman" w:cs="Times New Roman"/>
          <w:b/>
          <w:bCs/>
          <w:smallCaps/>
          <w:sz w:val="28"/>
          <w:szCs w:val="28"/>
          <w:u w:val="single"/>
        </w:rPr>
        <w:t>merito del testo</w:t>
      </w:r>
    </w:p>
    <w:p w14:paraId="7AEE849F" w14:textId="77777777" w:rsidR="003A4214" w:rsidRDefault="003A4214" w:rsidP="00133BED">
      <w:pPr>
        <w:spacing w:before="100" w:beforeAutospacing="1" w:after="100" w:afterAutospacing="1" w:line="360" w:lineRule="auto"/>
        <w:ind w:firstLine="340"/>
        <w:jc w:val="both"/>
        <w:rPr>
          <w:rFonts w:ascii="Times New Roman" w:hAnsi="Times New Roman" w:cs="Times New Roman"/>
          <w:b/>
          <w:bCs/>
          <w:smallCaps/>
          <w:sz w:val="28"/>
          <w:szCs w:val="28"/>
          <w:u w:val="single"/>
        </w:rPr>
      </w:pPr>
    </w:p>
    <w:p w14:paraId="5ED2B1F3" w14:textId="34565412" w:rsidR="00122F77" w:rsidRDefault="003A4214" w:rsidP="00133BED">
      <w:pPr>
        <w:spacing w:before="100" w:beforeAutospacing="1" w:after="100" w:afterAutospacing="1" w:line="360" w:lineRule="auto"/>
        <w:ind w:firstLine="340"/>
        <w:jc w:val="both"/>
        <w:rPr>
          <w:rFonts w:ascii="Times New Roman" w:hAnsi="Times New Roman" w:cs="Times New Roman"/>
          <w:sz w:val="28"/>
          <w:szCs w:val="28"/>
        </w:rPr>
      </w:pPr>
      <w:r w:rsidRPr="00290C07">
        <w:rPr>
          <w:rFonts w:ascii="Times New Roman" w:hAnsi="Times New Roman" w:cs="Times New Roman"/>
          <w:b/>
          <w:bCs/>
          <w:sz w:val="28"/>
          <w:szCs w:val="28"/>
        </w:rPr>
        <w:t>Pre</w:t>
      </w:r>
      <w:r w:rsidR="00153C05">
        <w:rPr>
          <w:rFonts w:ascii="Times New Roman" w:hAnsi="Times New Roman" w:cs="Times New Roman"/>
          <w:b/>
          <w:bCs/>
          <w:sz w:val="28"/>
          <w:szCs w:val="28"/>
        </w:rPr>
        <w:t>liminarmente</w:t>
      </w:r>
      <w:r w:rsidRPr="00290C07">
        <w:rPr>
          <w:rFonts w:ascii="Times New Roman" w:hAnsi="Times New Roman" w:cs="Times New Roman"/>
          <w:b/>
          <w:bCs/>
          <w:sz w:val="28"/>
          <w:szCs w:val="28"/>
        </w:rPr>
        <w:t xml:space="preserve"> si condividono tutti gli argomenti critici sul d. l. n. 1/2023 espressi nell’audizione per i profili di </w:t>
      </w:r>
      <w:r w:rsidR="00D560AE" w:rsidRPr="00290C07">
        <w:rPr>
          <w:rFonts w:ascii="Times New Roman" w:hAnsi="Times New Roman" w:cs="Times New Roman"/>
          <w:sz w:val="28"/>
          <w:szCs w:val="28"/>
        </w:rPr>
        <w:t xml:space="preserve">diritto internazionale e di diritto degli stranieri </w:t>
      </w:r>
      <w:r w:rsidRPr="00290C07">
        <w:rPr>
          <w:rFonts w:ascii="Times New Roman" w:hAnsi="Times New Roman" w:cs="Times New Roman"/>
          <w:sz w:val="28"/>
          <w:szCs w:val="28"/>
        </w:rPr>
        <w:t xml:space="preserve">dalla </w:t>
      </w:r>
      <w:r w:rsidR="00D560AE" w:rsidRPr="00290C07">
        <w:rPr>
          <w:rFonts w:ascii="Times New Roman" w:hAnsi="Times New Roman" w:cs="Times New Roman"/>
          <w:sz w:val="28"/>
          <w:szCs w:val="28"/>
        </w:rPr>
        <w:t xml:space="preserve">prof. Papanicolupulu e </w:t>
      </w:r>
      <w:r w:rsidRPr="00290C07">
        <w:rPr>
          <w:rFonts w:ascii="Times New Roman" w:hAnsi="Times New Roman" w:cs="Times New Roman"/>
          <w:sz w:val="28"/>
          <w:szCs w:val="28"/>
        </w:rPr>
        <w:t>dall’</w:t>
      </w:r>
      <w:r w:rsidR="00D560AE" w:rsidRPr="00290C07">
        <w:rPr>
          <w:rFonts w:ascii="Times New Roman" w:hAnsi="Times New Roman" w:cs="Times New Roman"/>
          <w:sz w:val="28"/>
          <w:szCs w:val="28"/>
        </w:rPr>
        <w:t>avv. Zorzell</w:t>
      </w:r>
      <w:r w:rsidRPr="00290C07">
        <w:rPr>
          <w:rFonts w:ascii="Times New Roman" w:hAnsi="Times New Roman" w:cs="Times New Roman"/>
          <w:sz w:val="28"/>
          <w:szCs w:val="28"/>
        </w:rPr>
        <w:t>a</w:t>
      </w:r>
      <w:r w:rsidR="00153C05">
        <w:rPr>
          <w:rFonts w:ascii="Times New Roman" w:hAnsi="Times New Roman" w:cs="Times New Roman"/>
          <w:sz w:val="28"/>
          <w:szCs w:val="28"/>
        </w:rPr>
        <w:t xml:space="preserve">. Occorre infatti ricordare che </w:t>
      </w:r>
      <w:r w:rsidR="00122F77" w:rsidRPr="00122F77">
        <w:rPr>
          <w:rFonts w:ascii="Times New Roman" w:hAnsi="Times New Roman" w:cs="Times New Roman"/>
          <w:b/>
          <w:bCs/>
          <w:sz w:val="28"/>
          <w:szCs w:val="28"/>
        </w:rPr>
        <w:t>l’illegittimità costituzionale del d.l. ai sensi dell’art. 117, comma 1 Cost.</w:t>
      </w:r>
      <w:r w:rsidR="00122F77" w:rsidRPr="00122F77">
        <w:rPr>
          <w:rFonts w:ascii="Times New Roman" w:hAnsi="Times New Roman" w:cs="Times New Roman"/>
          <w:sz w:val="28"/>
          <w:szCs w:val="28"/>
        </w:rPr>
        <w:t xml:space="preserve"> </w:t>
      </w:r>
      <w:r w:rsidR="00122F77">
        <w:rPr>
          <w:rFonts w:ascii="Times New Roman" w:hAnsi="Times New Roman" w:cs="Times New Roman"/>
          <w:sz w:val="28"/>
          <w:szCs w:val="28"/>
        </w:rPr>
        <w:t xml:space="preserve">deriva </w:t>
      </w:r>
      <w:r w:rsidR="00122F77">
        <w:rPr>
          <w:rFonts w:ascii="Times New Roman" w:hAnsi="Times New Roman" w:cs="Times New Roman"/>
          <w:sz w:val="28"/>
          <w:szCs w:val="28"/>
        </w:rPr>
        <w:lastRenderedPageBreak/>
        <w:t xml:space="preserve">dalle rilevate violazioni del diritto internazionale indicate dalla prof. Papanicolupulu e dall’avv. Zorzella che viziano alcune disposizioni del d.l. </w:t>
      </w:r>
    </w:p>
    <w:p w14:paraId="40B3029F" w14:textId="6791C4A2" w:rsidR="00171233" w:rsidRPr="00290C07" w:rsidRDefault="00122F77" w:rsidP="00133BED">
      <w:pPr>
        <w:spacing w:before="100" w:beforeAutospacing="1" w:after="100" w:afterAutospacing="1"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In ogni caso </w:t>
      </w:r>
      <w:r w:rsidR="003A4214" w:rsidRPr="00290C07">
        <w:rPr>
          <w:rFonts w:ascii="Times New Roman" w:hAnsi="Times New Roman" w:cs="Times New Roman"/>
          <w:sz w:val="28"/>
          <w:szCs w:val="28"/>
        </w:rPr>
        <w:t xml:space="preserve">è opportuno soffermarsi qui su alcuni </w:t>
      </w:r>
      <w:r>
        <w:rPr>
          <w:rFonts w:ascii="Times New Roman" w:hAnsi="Times New Roman" w:cs="Times New Roman"/>
          <w:sz w:val="28"/>
          <w:szCs w:val="28"/>
        </w:rPr>
        <w:t xml:space="preserve">altri </w:t>
      </w:r>
      <w:r w:rsidR="003A4214" w:rsidRPr="00290C07">
        <w:rPr>
          <w:rFonts w:ascii="Times New Roman" w:hAnsi="Times New Roman" w:cs="Times New Roman"/>
          <w:sz w:val="28"/>
          <w:szCs w:val="28"/>
        </w:rPr>
        <w:t>profili di carattere costi</w:t>
      </w:r>
      <w:r w:rsidR="00290C07" w:rsidRPr="00290C07">
        <w:rPr>
          <w:rFonts w:ascii="Times New Roman" w:hAnsi="Times New Roman" w:cs="Times New Roman"/>
          <w:sz w:val="28"/>
          <w:szCs w:val="28"/>
        </w:rPr>
        <w:t>tu</w:t>
      </w:r>
      <w:r w:rsidR="003A4214" w:rsidRPr="00290C07">
        <w:rPr>
          <w:rFonts w:ascii="Times New Roman" w:hAnsi="Times New Roman" w:cs="Times New Roman"/>
          <w:sz w:val="28"/>
          <w:szCs w:val="28"/>
        </w:rPr>
        <w:t>z</w:t>
      </w:r>
      <w:r w:rsidR="00290C07" w:rsidRPr="00290C07">
        <w:rPr>
          <w:rFonts w:ascii="Times New Roman" w:hAnsi="Times New Roman" w:cs="Times New Roman"/>
          <w:sz w:val="28"/>
          <w:szCs w:val="28"/>
        </w:rPr>
        <w:t>i</w:t>
      </w:r>
      <w:r w:rsidR="003A4214" w:rsidRPr="00290C07">
        <w:rPr>
          <w:rFonts w:ascii="Times New Roman" w:hAnsi="Times New Roman" w:cs="Times New Roman"/>
          <w:sz w:val="28"/>
          <w:szCs w:val="28"/>
        </w:rPr>
        <w:t>onale.</w:t>
      </w:r>
    </w:p>
    <w:p w14:paraId="19B40619" w14:textId="77777777" w:rsidR="004D714A" w:rsidRPr="00A84C0A" w:rsidRDefault="004D714A" w:rsidP="00133BED">
      <w:pPr>
        <w:spacing w:before="100" w:beforeAutospacing="1" w:after="100" w:afterAutospacing="1" w:line="360" w:lineRule="auto"/>
        <w:ind w:firstLine="340"/>
        <w:jc w:val="both"/>
        <w:rPr>
          <w:rFonts w:ascii="Times New Roman" w:hAnsi="Times New Roman" w:cs="Times New Roman"/>
          <w:sz w:val="28"/>
          <w:szCs w:val="28"/>
          <w:u w:val="single"/>
        </w:rPr>
      </w:pPr>
    </w:p>
    <w:p w14:paraId="615A96CB" w14:textId="7687923B" w:rsidR="00C617E1" w:rsidRPr="00A84C0A" w:rsidRDefault="00290C07" w:rsidP="00133BED">
      <w:pPr>
        <w:pStyle w:val="Paragrafoelenco"/>
        <w:numPr>
          <w:ilvl w:val="0"/>
          <w:numId w:val="3"/>
        </w:numPr>
        <w:spacing w:before="100" w:beforeAutospacing="1" w:after="100" w:afterAutospacing="1" w:line="360" w:lineRule="auto"/>
        <w:ind w:left="0" w:firstLine="340"/>
        <w:jc w:val="both"/>
        <w:rPr>
          <w:rFonts w:ascii="Times New Roman" w:hAnsi="Times New Roman" w:cs="Times New Roman"/>
          <w:b/>
          <w:bCs/>
          <w:sz w:val="28"/>
          <w:szCs w:val="28"/>
        </w:rPr>
      </w:pPr>
      <w:r>
        <w:rPr>
          <w:rFonts w:ascii="Times New Roman" w:hAnsi="Times New Roman" w:cs="Times New Roman"/>
          <w:b/>
          <w:bCs/>
          <w:sz w:val="28"/>
          <w:szCs w:val="28"/>
        </w:rPr>
        <w:t>L</w:t>
      </w:r>
      <w:r w:rsidR="00C617E1" w:rsidRPr="00A84C0A">
        <w:rPr>
          <w:rFonts w:ascii="Times New Roman" w:hAnsi="Times New Roman" w:cs="Times New Roman"/>
          <w:b/>
          <w:bCs/>
          <w:sz w:val="28"/>
          <w:szCs w:val="28"/>
        </w:rPr>
        <w:t xml:space="preserve">e nuove norme </w:t>
      </w:r>
      <w:r>
        <w:rPr>
          <w:rFonts w:ascii="Times New Roman" w:hAnsi="Times New Roman" w:cs="Times New Roman"/>
          <w:b/>
          <w:bCs/>
          <w:sz w:val="28"/>
          <w:szCs w:val="28"/>
        </w:rPr>
        <w:t xml:space="preserve">introdotte dal d. l. n. 1/2023 devono essere interpretate e applicate </w:t>
      </w:r>
      <w:r w:rsidR="00C617E1" w:rsidRPr="00A84C0A">
        <w:rPr>
          <w:rFonts w:ascii="Times New Roman" w:hAnsi="Times New Roman" w:cs="Times New Roman"/>
          <w:b/>
          <w:bCs/>
          <w:sz w:val="28"/>
          <w:szCs w:val="28"/>
        </w:rPr>
        <w:t>in modo conforme alle norme costituzionali, internazionali ed europee</w:t>
      </w:r>
    </w:p>
    <w:p w14:paraId="5816AD55" w14:textId="34A78C93" w:rsidR="00C617E1" w:rsidRPr="00A84C0A" w:rsidRDefault="00C617E1" w:rsidP="00133BED">
      <w:pPr>
        <w:pStyle w:val="Paragrafoelenco"/>
        <w:numPr>
          <w:ilvl w:val="0"/>
          <w:numId w:val="4"/>
        </w:numPr>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Sia perché lo prevedono le stesse norme</w:t>
      </w:r>
      <w:r w:rsidR="009375C7" w:rsidRPr="00A84C0A">
        <w:rPr>
          <w:rFonts w:ascii="Times New Roman" w:hAnsi="Times New Roman" w:cs="Times New Roman"/>
          <w:sz w:val="28"/>
          <w:szCs w:val="28"/>
        </w:rPr>
        <w:t xml:space="preserve"> del d</w:t>
      </w:r>
      <w:r w:rsidR="00CE2F6B" w:rsidRPr="00A84C0A">
        <w:rPr>
          <w:rFonts w:ascii="Times New Roman" w:hAnsi="Times New Roman" w:cs="Times New Roman"/>
          <w:sz w:val="28"/>
          <w:szCs w:val="28"/>
        </w:rPr>
        <w:t>.</w:t>
      </w:r>
      <w:r w:rsidR="009375C7" w:rsidRPr="00A84C0A">
        <w:rPr>
          <w:rFonts w:ascii="Times New Roman" w:hAnsi="Times New Roman" w:cs="Times New Roman"/>
          <w:sz w:val="28"/>
          <w:szCs w:val="28"/>
        </w:rPr>
        <w:t>l</w:t>
      </w:r>
      <w:r w:rsidR="00CE2F6B" w:rsidRPr="00A84C0A">
        <w:rPr>
          <w:rFonts w:ascii="Times New Roman" w:hAnsi="Times New Roman" w:cs="Times New Roman"/>
          <w:sz w:val="28"/>
          <w:szCs w:val="28"/>
        </w:rPr>
        <w:t>.</w:t>
      </w:r>
      <w:r w:rsidR="00171233" w:rsidRPr="00A84C0A">
        <w:rPr>
          <w:rFonts w:ascii="Times New Roman" w:hAnsi="Times New Roman" w:cs="Times New Roman"/>
          <w:sz w:val="28"/>
          <w:szCs w:val="28"/>
        </w:rPr>
        <w:t xml:space="preserve"> (c</w:t>
      </w:r>
      <w:r w:rsidR="00CE2F6B" w:rsidRPr="00A84C0A">
        <w:rPr>
          <w:rFonts w:ascii="Times New Roman" w:hAnsi="Times New Roman" w:cs="Times New Roman"/>
          <w:sz w:val="28"/>
          <w:szCs w:val="28"/>
        </w:rPr>
        <w:t xml:space="preserve">he </w:t>
      </w:r>
      <w:r w:rsidR="00B36BB8" w:rsidRPr="00A84C0A">
        <w:rPr>
          <w:rFonts w:ascii="Times New Roman" w:hAnsi="Times New Roman" w:cs="Times New Roman"/>
          <w:sz w:val="28"/>
          <w:szCs w:val="28"/>
        </w:rPr>
        <w:t>prevedono un</w:t>
      </w:r>
      <w:r w:rsidR="00CE2F6B" w:rsidRPr="00A84C0A">
        <w:rPr>
          <w:rFonts w:ascii="Times New Roman" w:hAnsi="Times New Roman" w:cs="Times New Roman"/>
          <w:sz w:val="28"/>
          <w:szCs w:val="28"/>
        </w:rPr>
        <w:t xml:space="preserve"> comma 2-bis che non è innovativo, </w:t>
      </w:r>
      <w:r w:rsidR="00A84C0A" w:rsidRPr="00A84C0A">
        <w:rPr>
          <w:rFonts w:ascii="Times New Roman" w:hAnsi="Times New Roman" w:cs="Times New Roman"/>
          <w:sz w:val="28"/>
          <w:szCs w:val="28"/>
        </w:rPr>
        <w:t>ma riproduce</w:t>
      </w:r>
      <w:r w:rsidR="00CE2F6B" w:rsidRPr="00A84C0A">
        <w:rPr>
          <w:rFonts w:ascii="Times New Roman" w:hAnsi="Times New Roman" w:cs="Times New Roman"/>
          <w:sz w:val="28"/>
          <w:szCs w:val="28"/>
        </w:rPr>
        <w:t xml:space="preserve"> i</w:t>
      </w:r>
      <w:r w:rsidR="00A84C0A">
        <w:rPr>
          <w:rFonts w:ascii="Times New Roman" w:hAnsi="Times New Roman" w:cs="Times New Roman"/>
          <w:sz w:val="28"/>
          <w:szCs w:val="28"/>
        </w:rPr>
        <w:t>l</w:t>
      </w:r>
      <w:r w:rsidR="00CE2F6B" w:rsidRPr="00A84C0A">
        <w:rPr>
          <w:rFonts w:ascii="Times New Roman" w:hAnsi="Times New Roman" w:cs="Times New Roman"/>
          <w:sz w:val="28"/>
          <w:szCs w:val="28"/>
        </w:rPr>
        <w:t xml:space="preserve"> medesimo riferimento alle</w:t>
      </w:r>
      <w:r w:rsidR="00171233" w:rsidRPr="00A84C0A">
        <w:rPr>
          <w:rFonts w:ascii="Times New Roman" w:hAnsi="Times New Roman" w:cs="Times New Roman"/>
          <w:sz w:val="28"/>
          <w:szCs w:val="28"/>
        </w:rPr>
        <w:t xml:space="preserve"> stesse norme </w:t>
      </w:r>
      <w:r w:rsidR="00CE2F6B" w:rsidRPr="00A84C0A">
        <w:rPr>
          <w:rFonts w:ascii="Times New Roman" w:hAnsi="Times New Roman" w:cs="Times New Roman"/>
          <w:sz w:val="28"/>
          <w:szCs w:val="28"/>
        </w:rPr>
        <w:t>costituzionali, internazionali</w:t>
      </w:r>
      <w:r w:rsidR="00171233" w:rsidRPr="00A84C0A">
        <w:rPr>
          <w:rFonts w:ascii="Times New Roman" w:hAnsi="Times New Roman" w:cs="Times New Roman"/>
          <w:sz w:val="28"/>
          <w:szCs w:val="28"/>
        </w:rPr>
        <w:t xml:space="preserve"> ed europee che erano già </w:t>
      </w:r>
      <w:r w:rsidR="00FF0CD3" w:rsidRPr="00A84C0A">
        <w:rPr>
          <w:rFonts w:ascii="Times New Roman" w:hAnsi="Times New Roman" w:cs="Times New Roman"/>
          <w:sz w:val="28"/>
          <w:szCs w:val="28"/>
        </w:rPr>
        <w:t xml:space="preserve">indicate nella disposizione </w:t>
      </w:r>
      <w:r w:rsidR="00171233" w:rsidRPr="00A84C0A">
        <w:rPr>
          <w:rFonts w:ascii="Times New Roman" w:hAnsi="Times New Roman" w:cs="Times New Roman"/>
          <w:sz w:val="28"/>
          <w:szCs w:val="28"/>
        </w:rPr>
        <w:t>del d.l. n. 130/2020 che il d.l. n. 1/2023</w:t>
      </w:r>
      <w:r w:rsidR="00FF0CD3" w:rsidRPr="00A84C0A">
        <w:rPr>
          <w:rFonts w:ascii="Times New Roman" w:hAnsi="Times New Roman" w:cs="Times New Roman"/>
          <w:sz w:val="28"/>
          <w:szCs w:val="28"/>
        </w:rPr>
        <w:t xml:space="preserve"> abroga e che pertanto in caso di non conversione in legge del decreto-legge</w:t>
      </w:r>
      <w:r w:rsidR="00A84C0A">
        <w:rPr>
          <w:rFonts w:ascii="Times New Roman" w:hAnsi="Times New Roman" w:cs="Times New Roman"/>
          <w:sz w:val="28"/>
          <w:szCs w:val="28"/>
        </w:rPr>
        <w:t xml:space="preserve"> o di dichiarazione di illegittimità </w:t>
      </w:r>
      <w:r w:rsidR="00122F77">
        <w:rPr>
          <w:rFonts w:ascii="Times New Roman" w:hAnsi="Times New Roman" w:cs="Times New Roman"/>
          <w:sz w:val="28"/>
          <w:szCs w:val="28"/>
        </w:rPr>
        <w:t xml:space="preserve">costituzionale </w:t>
      </w:r>
      <w:r w:rsidR="00455EDB">
        <w:rPr>
          <w:rFonts w:ascii="Times New Roman" w:hAnsi="Times New Roman" w:cs="Times New Roman"/>
          <w:sz w:val="28"/>
          <w:szCs w:val="28"/>
        </w:rPr>
        <w:t xml:space="preserve">de d.l. </w:t>
      </w:r>
      <w:r w:rsidR="00122F77" w:rsidRPr="00A84C0A">
        <w:rPr>
          <w:rFonts w:ascii="Times New Roman" w:hAnsi="Times New Roman" w:cs="Times New Roman"/>
          <w:sz w:val="28"/>
          <w:szCs w:val="28"/>
        </w:rPr>
        <w:t>per</w:t>
      </w:r>
      <w:r w:rsidR="00455EDB">
        <w:rPr>
          <w:rFonts w:ascii="Times New Roman" w:hAnsi="Times New Roman" w:cs="Times New Roman"/>
          <w:sz w:val="28"/>
          <w:szCs w:val="28"/>
        </w:rPr>
        <w:t xml:space="preserve"> evidente </w:t>
      </w:r>
      <w:r w:rsidR="00A84C0A">
        <w:rPr>
          <w:rFonts w:ascii="Times New Roman" w:hAnsi="Times New Roman" w:cs="Times New Roman"/>
          <w:sz w:val="28"/>
          <w:szCs w:val="28"/>
        </w:rPr>
        <w:t xml:space="preserve"> mancanza di requisiti costituzionali </w:t>
      </w:r>
      <w:r w:rsidR="00455EDB">
        <w:rPr>
          <w:rFonts w:ascii="Times New Roman" w:hAnsi="Times New Roman" w:cs="Times New Roman"/>
          <w:sz w:val="28"/>
          <w:szCs w:val="28"/>
        </w:rPr>
        <w:t xml:space="preserve">del d.l. </w:t>
      </w:r>
      <w:r w:rsidR="00FF0CD3" w:rsidRPr="00A84C0A">
        <w:rPr>
          <w:rFonts w:ascii="Times New Roman" w:hAnsi="Times New Roman" w:cs="Times New Roman"/>
          <w:sz w:val="28"/>
          <w:szCs w:val="28"/>
        </w:rPr>
        <w:t xml:space="preserve">tornerebbe in </w:t>
      </w:r>
      <w:r w:rsidR="00455EDB" w:rsidRPr="00A84C0A">
        <w:rPr>
          <w:rFonts w:ascii="Times New Roman" w:hAnsi="Times New Roman" w:cs="Times New Roman"/>
          <w:sz w:val="28"/>
          <w:szCs w:val="28"/>
        </w:rPr>
        <w:t>vigore</w:t>
      </w:r>
      <w:r w:rsidR="00455EDB">
        <w:rPr>
          <w:rFonts w:ascii="Times New Roman" w:hAnsi="Times New Roman" w:cs="Times New Roman"/>
          <w:sz w:val="28"/>
          <w:szCs w:val="28"/>
        </w:rPr>
        <w:t>)</w:t>
      </w:r>
      <w:r w:rsidR="00122F77">
        <w:rPr>
          <w:rFonts w:ascii="Times New Roman" w:hAnsi="Times New Roman" w:cs="Times New Roman"/>
          <w:sz w:val="28"/>
          <w:szCs w:val="28"/>
        </w:rPr>
        <w:t>;</w:t>
      </w:r>
    </w:p>
    <w:p w14:paraId="1D1708FC" w14:textId="4ADE17D9" w:rsidR="00A24005" w:rsidRPr="00A84C0A" w:rsidRDefault="00A24005" w:rsidP="00133BED">
      <w:pPr>
        <w:pStyle w:val="Paragrafoelenco"/>
        <w:numPr>
          <w:ilvl w:val="0"/>
          <w:numId w:val="4"/>
        </w:numPr>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Sia perché le norme del nuovo d.l. non modificano il primo periodo del comma 2 dell’art. 1 d.l. 130/2020 c</w:t>
      </w:r>
      <w:r w:rsidR="00171233" w:rsidRPr="00A84C0A">
        <w:rPr>
          <w:rFonts w:ascii="Times New Roman" w:hAnsi="Times New Roman" w:cs="Times New Roman"/>
          <w:sz w:val="28"/>
          <w:szCs w:val="28"/>
        </w:rPr>
        <w:t>h</w:t>
      </w:r>
      <w:r w:rsidRPr="00A84C0A">
        <w:rPr>
          <w:rFonts w:ascii="Times New Roman" w:hAnsi="Times New Roman" w:cs="Times New Roman"/>
          <w:sz w:val="28"/>
          <w:szCs w:val="28"/>
        </w:rPr>
        <w:t xml:space="preserve">e esige che l’eventuale decreto ministeriale di interdizione all’ingresso di navi per motivi di ordine e sicurezza pubblica debba comunque </w:t>
      </w:r>
      <w:r w:rsidR="00CE2F6B" w:rsidRPr="00A84C0A">
        <w:rPr>
          <w:rFonts w:ascii="Times New Roman" w:hAnsi="Times New Roman" w:cs="Times New Roman"/>
          <w:sz w:val="28"/>
          <w:szCs w:val="28"/>
        </w:rPr>
        <w:t>rispettare la</w:t>
      </w:r>
      <w:r w:rsidRPr="00A84C0A">
        <w:rPr>
          <w:rFonts w:ascii="Times New Roman" w:hAnsi="Times New Roman" w:cs="Times New Roman"/>
          <w:sz w:val="28"/>
          <w:szCs w:val="28"/>
        </w:rPr>
        <w:t xml:space="preserve"> convenzione sul diritto del mare di Montego Bay </w:t>
      </w:r>
      <w:r w:rsidR="00122F77">
        <w:rPr>
          <w:rFonts w:ascii="Times New Roman" w:hAnsi="Times New Roman" w:cs="Times New Roman"/>
          <w:sz w:val="28"/>
          <w:szCs w:val="28"/>
        </w:rPr>
        <w:t>;</w:t>
      </w:r>
    </w:p>
    <w:p w14:paraId="24443808" w14:textId="4545C343" w:rsidR="009375C7" w:rsidRPr="00A84C0A" w:rsidRDefault="009375C7" w:rsidP="00133BED">
      <w:pPr>
        <w:pStyle w:val="Paragrafoelenco"/>
        <w:numPr>
          <w:ilvl w:val="0"/>
          <w:numId w:val="4"/>
        </w:numPr>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 xml:space="preserve">Sia perché l’interpretazione conforme </w:t>
      </w:r>
      <w:r w:rsidR="00FF0CD3" w:rsidRPr="00A84C0A">
        <w:rPr>
          <w:rFonts w:ascii="Times New Roman" w:hAnsi="Times New Roman" w:cs="Times New Roman"/>
          <w:sz w:val="28"/>
          <w:szCs w:val="28"/>
        </w:rPr>
        <w:t>alle norme costituzionali, internazionali ed europee è indispensabile alla luce dell’</w:t>
      </w:r>
      <w:r w:rsidR="00595D17" w:rsidRPr="00A84C0A">
        <w:rPr>
          <w:rFonts w:ascii="Times New Roman" w:hAnsi="Times New Roman" w:cs="Times New Roman"/>
          <w:sz w:val="28"/>
          <w:szCs w:val="28"/>
        </w:rPr>
        <w:t>adattamento automatico</w:t>
      </w:r>
      <w:r w:rsidR="00FF0CD3" w:rsidRPr="00A84C0A">
        <w:rPr>
          <w:rFonts w:ascii="Times New Roman" w:hAnsi="Times New Roman" w:cs="Times New Roman"/>
          <w:sz w:val="28"/>
          <w:szCs w:val="28"/>
        </w:rPr>
        <w:t xml:space="preserve"> dell’ordinamento italiano </w:t>
      </w:r>
      <w:r w:rsidR="00595D17" w:rsidRPr="00A84C0A">
        <w:rPr>
          <w:rFonts w:ascii="Times New Roman" w:hAnsi="Times New Roman" w:cs="Times New Roman"/>
          <w:sz w:val="28"/>
          <w:szCs w:val="28"/>
        </w:rPr>
        <w:t>alle norme del diritto internazionale generalmente riconosciuto</w:t>
      </w:r>
      <w:r w:rsidR="00FF0CD3" w:rsidRPr="00A84C0A">
        <w:rPr>
          <w:rFonts w:ascii="Times New Roman" w:hAnsi="Times New Roman" w:cs="Times New Roman"/>
          <w:sz w:val="28"/>
          <w:szCs w:val="28"/>
        </w:rPr>
        <w:t xml:space="preserve"> previsto dall’art. 10, comma 1 Cost. </w:t>
      </w:r>
      <w:r w:rsidR="00595D17" w:rsidRPr="00A84C0A">
        <w:rPr>
          <w:rFonts w:ascii="Times New Roman" w:hAnsi="Times New Roman" w:cs="Times New Roman"/>
          <w:sz w:val="28"/>
          <w:szCs w:val="28"/>
        </w:rPr>
        <w:t xml:space="preserve">e </w:t>
      </w:r>
      <w:r w:rsidRPr="00A84C0A">
        <w:rPr>
          <w:rFonts w:ascii="Times New Roman" w:hAnsi="Times New Roman" w:cs="Times New Roman"/>
          <w:sz w:val="28"/>
          <w:szCs w:val="28"/>
        </w:rPr>
        <w:t>dell’art. 117, comma 1 Cost.</w:t>
      </w:r>
      <w:r w:rsidR="00595D17" w:rsidRPr="00A84C0A">
        <w:rPr>
          <w:rFonts w:ascii="Times New Roman" w:hAnsi="Times New Roman" w:cs="Times New Roman"/>
          <w:sz w:val="28"/>
          <w:szCs w:val="28"/>
        </w:rPr>
        <w:t xml:space="preserve"> (</w:t>
      </w:r>
      <w:r w:rsidR="00FF0CD3" w:rsidRPr="00A84C0A">
        <w:rPr>
          <w:rFonts w:ascii="Times New Roman" w:hAnsi="Times New Roman" w:cs="Times New Roman"/>
          <w:sz w:val="28"/>
          <w:szCs w:val="28"/>
        </w:rPr>
        <w:t xml:space="preserve">la potestà legislativa statale e regionale ha come limite la </w:t>
      </w:r>
      <w:r w:rsidR="00595D17" w:rsidRPr="00A84C0A">
        <w:rPr>
          <w:rFonts w:ascii="Times New Roman" w:hAnsi="Times New Roman" w:cs="Times New Roman"/>
          <w:sz w:val="28"/>
          <w:szCs w:val="28"/>
        </w:rPr>
        <w:t>Costituzione</w:t>
      </w:r>
      <w:r w:rsidR="00FF0CD3" w:rsidRPr="00A84C0A">
        <w:rPr>
          <w:rFonts w:ascii="Times New Roman" w:hAnsi="Times New Roman" w:cs="Times New Roman"/>
          <w:sz w:val="28"/>
          <w:szCs w:val="28"/>
        </w:rPr>
        <w:t xml:space="preserve"> e</w:t>
      </w:r>
      <w:r w:rsidR="00595D17" w:rsidRPr="00A84C0A">
        <w:rPr>
          <w:rFonts w:ascii="Times New Roman" w:hAnsi="Times New Roman" w:cs="Times New Roman"/>
          <w:sz w:val="28"/>
          <w:szCs w:val="28"/>
        </w:rPr>
        <w:t xml:space="preserve"> </w:t>
      </w:r>
      <w:r w:rsidR="00FF0CD3" w:rsidRPr="00A84C0A">
        <w:rPr>
          <w:rFonts w:ascii="Times New Roman" w:hAnsi="Times New Roman" w:cs="Times New Roman"/>
          <w:sz w:val="28"/>
          <w:szCs w:val="28"/>
        </w:rPr>
        <w:t xml:space="preserve">gli </w:t>
      </w:r>
      <w:r w:rsidR="00595D17" w:rsidRPr="00A84C0A">
        <w:rPr>
          <w:rFonts w:ascii="Times New Roman" w:hAnsi="Times New Roman" w:cs="Times New Roman"/>
          <w:sz w:val="28"/>
          <w:szCs w:val="28"/>
        </w:rPr>
        <w:t xml:space="preserve">obblighi internazionali ed </w:t>
      </w:r>
      <w:r w:rsidR="00CE2F6B" w:rsidRPr="00A84C0A">
        <w:rPr>
          <w:rFonts w:ascii="Times New Roman" w:hAnsi="Times New Roman" w:cs="Times New Roman"/>
          <w:sz w:val="28"/>
          <w:szCs w:val="28"/>
        </w:rPr>
        <w:t>europei)</w:t>
      </w:r>
      <w:r w:rsidR="00122F77">
        <w:rPr>
          <w:rFonts w:ascii="Times New Roman" w:hAnsi="Times New Roman" w:cs="Times New Roman"/>
          <w:sz w:val="28"/>
          <w:szCs w:val="28"/>
        </w:rPr>
        <w:t>.</w:t>
      </w:r>
    </w:p>
    <w:p w14:paraId="7AB2D106" w14:textId="6273E2A5" w:rsidR="00CE2F6B" w:rsidRPr="00A84C0A" w:rsidRDefault="00171233"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 xml:space="preserve">Ciò comporta </w:t>
      </w:r>
      <w:r w:rsidR="00CE2F6B" w:rsidRPr="00A84C0A">
        <w:rPr>
          <w:rFonts w:ascii="Times New Roman" w:hAnsi="Times New Roman" w:cs="Times New Roman"/>
          <w:sz w:val="28"/>
          <w:szCs w:val="28"/>
        </w:rPr>
        <w:t>due conseguenze</w:t>
      </w:r>
      <w:r w:rsidR="00290C07">
        <w:rPr>
          <w:rFonts w:ascii="Times New Roman" w:hAnsi="Times New Roman" w:cs="Times New Roman"/>
          <w:sz w:val="28"/>
          <w:szCs w:val="28"/>
        </w:rPr>
        <w:t xml:space="preserve"> che schematicamente si illustrano di seguito.</w:t>
      </w:r>
    </w:p>
    <w:p w14:paraId="3A3042ED" w14:textId="77777777" w:rsidR="00122F77" w:rsidRDefault="00122F77" w:rsidP="00133BED">
      <w:pPr>
        <w:pStyle w:val="Paragrafoelenco"/>
        <w:spacing w:before="100" w:beforeAutospacing="1" w:after="100" w:afterAutospacing="1" w:line="360" w:lineRule="auto"/>
        <w:ind w:left="0" w:firstLine="340"/>
        <w:jc w:val="both"/>
        <w:rPr>
          <w:rFonts w:ascii="Times New Roman" w:hAnsi="Times New Roman" w:cs="Times New Roman"/>
          <w:b/>
          <w:bCs/>
          <w:sz w:val="28"/>
          <w:szCs w:val="28"/>
        </w:rPr>
      </w:pPr>
    </w:p>
    <w:p w14:paraId="3D20C56F" w14:textId="2060BC9B" w:rsidR="00171233" w:rsidRPr="00A84C0A" w:rsidRDefault="00CE2F6B" w:rsidP="00133BED">
      <w:pPr>
        <w:pStyle w:val="Paragrafoelenco"/>
        <w:spacing w:before="100" w:beforeAutospacing="1" w:after="100" w:afterAutospacing="1" w:line="360" w:lineRule="auto"/>
        <w:ind w:left="0" w:firstLine="340"/>
        <w:jc w:val="both"/>
        <w:rPr>
          <w:rFonts w:ascii="Times New Roman" w:hAnsi="Times New Roman" w:cs="Times New Roman"/>
          <w:b/>
          <w:bCs/>
          <w:sz w:val="28"/>
          <w:szCs w:val="28"/>
        </w:rPr>
      </w:pPr>
      <w:r w:rsidRPr="00A84C0A">
        <w:rPr>
          <w:rFonts w:ascii="Times New Roman" w:hAnsi="Times New Roman" w:cs="Times New Roman"/>
          <w:b/>
          <w:bCs/>
          <w:sz w:val="28"/>
          <w:szCs w:val="28"/>
        </w:rPr>
        <w:lastRenderedPageBreak/>
        <w:t>I^ conseguenza</w:t>
      </w:r>
      <w:r w:rsidRPr="00A84C0A">
        <w:rPr>
          <w:rFonts w:ascii="Times New Roman" w:hAnsi="Times New Roman" w:cs="Times New Roman"/>
          <w:sz w:val="28"/>
          <w:szCs w:val="28"/>
        </w:rPr>
        <w:t xml:space="preserve">: </w:t>
      </w:r>
      <w:r w:rsidR="00FF0CD3" w:rsidRPr="00A84C0A">
        <w:rPr>
          <w:rFonts w:ascii="Times New Roman" w:hAnsi="Times New Roman" w:cs="Times New Roman"/>
          <w:b/>
          <w:bCs/>
          <w:sz w:val="28"/>
          <w:szCs w:val="28"/>
        </w:rPr>
        <w:t>comunque tutt</w:t>
      </w:r>
      <w:r w:rsidRPr="00A84C0A">
        <w:rPr>
          <w:rFonts w:ascii="Times New Roman" w:hAnsi="Times New Roman" w:cs="Times New Roman"/>
          <w:b/>
          <w:bCs/>
          <w:sz w:val="28"/>
          <w:szCs w:val="28"/>
        </w:rPr>
        <w:t xml:space="preserve">e le disposizioni introdotte dal </w:t>
      </w:r>
      <w:r w:rsidR="00FF0CD3" w:rsidRPr="00A84C0A">
        <w:rPr>
          <w:rFonts w:ascii="Times New Roman" w:hAnsi="Times New Roman" w:cs="Times New Roman"/>
          <w:b/>
          <w:bCs/>
          <w:sz w:val="28"/>
          <w:szCs w:val="28"/>
        </w:rPr>
        <w:t xml:space="preserve">d.l. </w:t>
      </w:r>
      <w:r w:rsidR="00171233" w:rsidRPr="00A84C0A">
        <w:rPr>
          <w:rFonts w:ascii="Times New Roman" w:hAnsi="Times New Roman" w:cs="Times New Roman"/>
          <w:b/>
          <w:bCs/>
          <w:sz w:val="28"/>
          <w:szCs w:val="28"/>
        </w:rPr>
        <w:t>dev</w:t>
      </w:r>
      <w:r w:rsidRPr="00A84C0A">
        <w:rPr>
          <w:rFonts w:ascii="Times New Roman" w:hAnsi="Times New Roman" w:cs="Times New Roman"/>
          <w:b/>
          <w:bCs/>
          <w:sz w:val="28"/>
          <w:szCs w:val="28"/>
        </w:rPr>
        <w:t>ono</w:t>
      </w:r>
      <w:r w:rsidR="00171233" w:rsidRPr="00A84C0A">
        <w:rPr>
          <w:rFonts w:ascii="Times New Roman" w:hAnsi="Times New Roman" w:cs="Times New Roman"/>
          <w:b/>
          <w:bCs/>
          <w:sz w:val="28"/>
          <w:szCs w:val="28"/>
        </w:rPr>
        <w:t xml:space="preserve"> essere </w:t>
      </w:r>
      <w:r w:rsidR="00FF0CD3" w:rsidRPr="00A84C0A">
        <w:rPr>
          <w:rFonts w:ascii="Times New Roman" w:hAnsi="Times New Roman" w:cs="Times New Roman"/>
          <w:b/>
          <w:bCs/>
          <w:sz w:val="28"/>
          <w:szCs w:val="28"/>
        </w:rPr>
        <w:t>applicat</w:t>
      </w:r>
      <w:r w:rsidRPr="00A84C0A">
        <w:rPr>
          <w:rFonts w:ascii="Times New Roman" w:hAnsi="Times New Roman" w:cs="Times New Roman"/>
          <w:b/>
          <w:bCs/>
          <w:sz w:val="28"/>
          <w:szCs w:val="28"/>
        </w:rPr>
        <w:t>e</w:t>
      </w:r>
      <w:r w:rsidR="00FF0CD3" w:rsidRPr="00A84C0A">
        <w:rPr>
          <w:rFonts w:ascii="Times New Roman" w:hAnsi="Times New Roman" w:cs="Times New Roman"/>
          <w:b/>
          <w:bCs/>
          <w:sz w:val="28"/>
          <w:szCs w:val="28"/>
        </w:rPr>
        <w:t xml:space="preserve"> e </w:t>
      </w:r>
      <w:r w:rsidR="00171233" w:rsidRPr="00A84C0A">
        <w:rPr>
          <w:rFonts w:ascii="Times New Roman" w:hAnsi="Times New Roman" w:cs="Times New Roman"/>
          <w:b/>
          <w:bCs/>
          <w:sz w:val="28"/>
          <w:szCs w:val="28"/>
        </w:rPr>
        <w:t>interpretat</w:t>
      </w:r>
      <w:r w:rsidRPr="00A84C0A">
        <w:rPr>
          <w:rFonts w:ascii="Times New Roman" w:hAnsi="Times New Roman" w:cs="Times New Roman"/>
          <w:b/>
          <w:bCs/>
          <w:sz w:val="28"/>
          <w:szCs w:val="28"/>
        </w:rPr>
        <w:t>e</w:t>
      </w:r>
      <w:r w:rsidR="00FF0CD3" w:rsidRPr="00A84C0A">
        <w:rPr>
          <w:rFonts w:ascii="Times New Roman" w:hAnsi="Times New Roman" w:cs="Times New Roman"/>
          <w:b/>
          <w:bCs/>
          <w:sz w:val="28"/>
          <w:szCs w:val="28"/>
        </w:rPr>
        <w:t xml:space="preserve"> in conformità delle norme costituzionali, internazionali ed europee</w:t>
      </w:r>
      <w:r w:rsidR="00171233" w:rsidRPr="00A84C0A">
        <w:rPr>
          <w:rFonts w:ascii="Times New Roman" w:hAnsi="Times New Roman" w:cs="Times New Roman"/>
          <w:b/>
          <w:bCs/>
          <w:sz w:val="28"/>
          <w:szCs w:val="28"/>
        </w:rPr>
        <w:t xml:space="preserve"> </w:t>
      </w:r>
    </w:p>
    <w:p w14:paraId="2F215C79" w14:textId="28D3341F" w:rsidR="002D4B6A" w:rsidRPr="00A84C0A" w:rsidRDefault="00F4055F"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Due</w:t>
      </w:r>
      <w:r w:rsidR="002D4B6A" w:rsidRPr="00A84C0A">
        <w:rPr>
          <w:rFonts w:ascii="Times New Roman" w:hAnsi="Times New Roman" w:cs="Times New Roman"/>
          <w:sz w:val="28"/>
          <w:szCs w:val="28"/>
        </w:rPr>
        <w:t xml:space="preserve"> esempi</w:t>
      </w:r>
      <w:r w:rsidR="00F92EA5" w:rsidRPr="00A84C0A">
        <w:rPr>
          <w:rFonts w:ascii="Times New Roman" w:hAnsi="Times New Roman" w:cs="Times New Roman"/>
          <w:sz w:val="28"/>
          <w:szCs w:val="28"/>
        </w:rPr>
        <w:t xml:space="preserve"> nella lett. </w:t>
      </w:r>
      <w:r w:rsidR="00F92EA5" w:rsidRPr="00A84C0A">
        <w:rPr>
          <w:rFonts w:ascii="Times New Roman" w:hAnsi="Times New Roman" w:cs="Times New Roman"/>
          <w:i/>
          <w:iCs/>
          <w:sz w:val="28"/>
          <w:szCs w:val="28"/>
        </w:rPr>
        <w:t>d)</w:t>
      </w:r>
      <w:r w:rsidR="00F92EA5" w:rsidRPr="00A84C0A">
        <w:rPr>
          <w:rFonts w:ascii="Times New Roman" w:hAnsi="Times New Roman" w:cs="Times New Roman"/>
          <w:sz w:val="28"/>
          <w:szCs w:val="28"/>
        </w:rPr>
        <w:t xml:space="preserve"> del comma 2-bis del d.l.</w:t>
      </w:r>
      <w:r w:rsidR="002D4B6A" w:rsidRPr="00A84C0A">
        <w:rPr>
          <w:rFonts w:ascii="Times New Roman" w:hAnsi="Times New Roman" w:cs="Times New Roman"/>
          <w:sz w:val="28"/>
          <w:szCs w:val="28"/>
        </w:rPr>
        <w:t>:</w:t>
      </w:r>
    </w:p>
    <w:p w14:paraId="09875CCD" w14:textId="0F65FABF" w:rsidR="002D4B6A" w:rsidRPr="00A84C0A" w:rsidRDefault="00D52FB2"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1°) Il</w:t>
      </w:r>
      <w:r w:rsidR="002D4B6A" w:rsidRPr="00A84C0A">
        <w:rPr>
          <w:rFonts w:ascii="Times New Roman" w:hAnsi="Times New Roman" w:cs="Times New Roman"/>
          <w:sz w:val="28"/>
          <w:szCs w:val="28"/>
        </w:rPr>
        <w:t xml:space="preserve"> </w:t>
      </w:r>
      <w:r w:rsidR="00F92EA5" w:rsidRPr="00A84C0A">
        <w:rPr>
          <w:rFonts w:ascii="Times New Roman" w:hAnsi="Times New Roman" w:cs="Times New Roman"/>
          <w:sz w:val="28"/>
          <w:szCs w:val="28"/>
        </w:rPr>
        <w:t>“</w:t>
      </w:r>
      <w:r w:rsidR="002D4B6A" w:rsidRPr="00A84C0A">
        <w:rPr>
          <w:rFonts w:ascii="Times New Roman" w:hAnsi="Times New Roman" w:cs="Times New Roman"/>
          <w:sz w:val="28"/>
          <w:szCs w:val="28"/>
          <w:u w:val="single"/>
        </w:rPr>
        <w:t>porto di sbarco</w:t>
      </w:r>
      <w:r w:rsidR="00F92EA5" w:rsidRPr="00A84C0A">
        <w:rPr>
          <w:rFonts w:ascii="Times New Roman" w:hAnsi="Times New Roman" w:cs="Times New Roman"/>
          <w:sz w:val="28"/>
          <w:szCs w:val="28"/>
          <w:u w:val="single"/>
        </w:rPr>
        <w:t>”</w:t>
      </w:r>
      <w:r w:rsidR="002D4B6A" w:rsidRPr="00A84C0A">
        <w:rPr>
          <w:rFonts w:ascii="Times New Roman" w:hAnsi="Times New Roman" w:cs="Times New Roman"/>
          <w:sz w:val="28"/>
          <w:szCs w:val="28"/>
        </w:rPr>
        <w:t xml:space="preserve"> deve essere </w:t>
      </w:r>
      <w:r w:rsidR="00290C07">
        <w:rPr>
          <w:rFonts w:ascii="Times New Roman" w:hAnsi="Times New Roman" w:cs="Times New Roman"/>
          <w:sz w:val="28"/>
          <w:szCs w:val="28"/>
        </w:rPr>
        <w:t>comunque un “</w:t>
      </w:r>
      <w:r w:rsidR="002D4B6A" w:rsidRPr="00A84C0A">
        <w:rPr>
          <w:rFonts w:ascii="Times New Roman" w:hAnsi="Times New Roman" w:cs="Times New Roman"/>
          <w:sz w:val="28"/>
          <w:szCs w:val="28"/>
        </w:rPr>
        <w:t>porto sicuro</w:t>
      </w:r>
      <w:r w:rsidR="00290C07">
        <w:rPr>
          <w:rFonts w:ascii="Times New Roman" w:hAnsi="Times New Roman" w:cs="Times New Roman"/>
          <w:sz w:val="28"/>
          <w:szCs w:val="28"/>
        </w:rPr>
        <w:t>”, cioè quello</w:t>
      </w:r>
      <w:r w:rsidR="002D4B6A" w:rsidRPr="00A84C0A">
        <w:rPr>
          <w:rFonts w:ascii="Times New Roman" w:hAnsi="Times New Roman" w:cs="Times New Roman"/>
          <w:sz w:val="28"/>
          <w:szCs w:val="28"/>
        </w:rPr>
        <w:t xml:space="preserve"> </w:t>
      </w:r>
      <w:r w:rsidR="00290C07">
        <w:rPr>
          <w:rFonts w:ascii="Times New Roman" w:hAnsi="Times New Roman" w:cs="Times New Roman"/>
          <w:sz w:val="28"/>
          <w:szCs w:val="28"/>
        </w:rPr>
        <w:t>menzionato dalle norme internazionali, il quale</w:t>
      </w:r>
      <w:r w:rsidR="00FF0CD3" w:rsidRPr="00A84C0A">
        <w:rPr>
          <w:rFonts w:ascii="Times New Roman" w:hAnsi="Times New Roman" w:cs="Times New Roman"/>
          <w:sz w:val="28"/>
          <w:szCs w:val="28"/>
        </w:rPr>
        <w:t xml:space="preserve"> deve essere assegnato </w:t>
      </w:r>
      <w:r w:rsidR="00A24005" w:rsidRPr="00A84C0A">
        <w:rPr>
          <w:rFonts w:ascii="Times New Roman" w:hAnsi="Times New Roman" w:cs="Times New Roman"/>
          <w:sz w:val="28"/>
          <w:szCs w:val="28"/>
        </w:rPr>
        <w:t xml:space="preserve">secondo i criteri </w:t>
      </w:r>
      <w:r w:rsidR="00FF0CD3" w:rsidRPr="00A84C0A">
        <w:rPr>
          <w:rFonts w:ascii="Times New Roman" w:hAnsi="Times New Roman" w:cs="Times New Roman"/>
          <w:sz w:val="28"/>
          <w:szCs w:val="28"/>
        </w:rPr>
        <w:t xml:space="preserve">indicati nelle raccomandazioni </w:t>
      </w:r>
      <w:r w:rsidR="00F4055F" w:rsidRPr="00A84C0A">
        <w:rPr>
          <w:rFonts w:ascii="Times New Roman" w:hAnsi="Times New Roman" w:cs="Times New Roman"/>
          <w:sz w:val="28"/>
          <w:szCs w:val="28"/>
        </w:rPr>
        <w:t xml:space="preserve">e linee guida </w:t>
      </w:r>
      <w:r w:rsidR="00A24005" w:rsidRPr="00A84C0A">
        <w:rPr>
          <w:rFonts w:ascii="Times New Roman" w:hAnsi="Times New Roman" w:cs="Times New Roman"/>
          <w:sz w:val="28"/>
          <w:szCs w:val="28"/>
        </w:rPr>
        <w:t>d</w:t>
      </w:r>
      <w:r w:rsidR="00FF0CD3" w:rsidRPr="00A84C0A">
        <w:rPr>
          <w:rFonts w:ascii="Times New Roman" w:hAnsi="Times New Roman" w:cs="Times New Roman"/>
          <w:sz w:val="28"/>
          <w:szCs w:val="28"/>
        </w:rPr>
        <w:t>e</w:t>
      </w:r>
      <w:r w:rsidR="00A24005" w:rsidRPr="00A84C0A">
        <w:rPr>
          <w:rFonts w:ascii="Times New Roman" w:hAnsi="Times New Roman" w:cs="Times New Roman"/>
          <w:sz w:val="28"/>
          <w:szCs w:val="28"/>
        </w:rPr>
        <w:t>ll’IMO</w:t>
      </w:r>
      <w:r w:rsidR="000B7C7B" w:rsidRPr="00A84C0A">
        <w:rPr>
          <w:rFonts w:ascii="Times New Roman" w:hAnsi="Times New Roman" w:cs="Times New Roman"/>
          <w:sz w:val="28"/>
          <w:szCs w:val="28"/>
        </w:rPr>
        <w:t xml:space="preserve"> e </w:t>
      </w:r>
      <w:r w:rsidR="00F4055F" w:rsidRPr="00A84C0A">
        <w:rPr>
          <w:rFonts w:ascii="Times New Roman" w:hAnsi="Times New Roman" w:cs="Times New Roman"/>
          <w:sz w:val="28"/>
          <w:szCs w:val="28"/>
        </w:rPr>
        <w:t xml:space="preserve">dell’UNHCR e </w:t>
      </w:r>
      <w:r w:rsidR="000B7C7B" w:rsidRPr="00A84C0A">
        <w:rPr>
          <w:rFonts w:ascii="Times New Roman" w:hAnsi="Times New Roman" w:cs="Times New Roman"/>
          <w:sz w:val="28"/>
          <w:szCs w:val="28"/>
        </w:rPr>
        <w:t xml:space="preserve">non già in modo </w:t>
      </w:r>
      <w:r w:rsidR="00CE2F6B" w:rsidRPr="00A84C0A">
        <w:rPr>
          <w:rFonts w:ascii="Times New Roman" w:hAnsi="Times New Roman" w:cs="Times New Roman"/>
          <w:sz w:val="28"/>
          <w:szCs w:val="28"/>
        </w:rPr>
        <w:t>discrezionale;</w:t>
      </w:r>
    </w:p>
    <w:p w14:paraId="03FA5D4E" w14:textId="3E102E04" w:rsidR="00D52FB2" w:rsidRPr="00A84C0A" w:rsidRDefault="00D52FB2"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2°)</w:t>
      </w:r>
      <w:r w:rsidRPr="00A84C0A">
        <w:rPr>
          <w:rFonts w:ascii="Times New Roman" w:hAnsi="Times New Roman" w:cs="Times New Roman"/>
          <w:sz w:val="28"/>
          <w:szCs w:val="28"/>
          <w:u w:val="single"/>
        </w:rPr>
        <w:t xml:space="preserve"> raggiungere</w:t>
      </w:r>
      <w:r w:rsidR="00595D17" w:rsidRPr="00A84C0A">
        <w:rPr>
          <w:rFonts w:ascii="Times New Roman" w:hAnsi="Times New Roman" w:cs="Times New Roman"/>
          <w:sz w:val="28"/>
          <w:szCs w:val="28"/>
          <w:u w:val="single"/>
        </w:rPr>
        <w:t xml:space="preserve"> il porto di sbarco </w:t>
      </w:r>
      <w:r w:rsidR="00F92EA5" w:rsidRPr="00A84C0A">
        <w:rPr>
          <w:rFonts w:ascii="Times New Roman" w:hAnsi="Times New Roman" w:cs="Times New Roman"/>
          <w:sz w:val="28"/>
          <w:szCs w:val="28"/>
          <w:u w:val="single"/>
        </w:rPr>
        <w:t>“</w:t>
      </w:r>
      <w:r w:rsidR="00595D17" w:rsidRPr="00A84C0A">
        <w:rPr>
          <w:rFonts w:ascii="Times New Roman" w:hAnsi="Times New Roman" w:cs="Times New Roman"/>
          <w:sz w:val="28"/>
          <w:szCs w:val="28"/>
          <w:u w:val="single"/>
        </w:rPr>
        <w:t>senza ritardo</w:t>
      </w:r>
      <w:r w:rsidR="00F92EA5" w:rsidRPr="00A84C0A">
        <w:rPr>
          <w:rFonts w:ascii="Times New Roman" w:hAnsi="Times New Roman" w:cs="Times New Roman"/>
          <w:sz w:val="28"/>
          <w:szCs w:val="28"/>
          <w:u w:val="single"/>
        </w:rPr>
        <w:t>”</w:t>
      </w:r>
      <w:r w:rsidR="00595D17" w:rsidRPr="00A84C0A">
        <w:rPr>
          <w:rFonts w:ascii="Times New Roman" w:hAnsi="Times New Roman" w:cs="Times New Roman"/>
          <w:sz w:val="28"/>
          <w:szCs w:val="28"/>
          <w:u w:val="single"/>
        </w:rPr>
        <w:t xml:space="preserve"> </w:t>
      </w:r>
      <w:r w:rsidR="00595D17" w:rsidRPr="00A84C0A">
        <w:rPr>
          <w:rFonts w:ascii="Times New Roman" w:hAnsi="Times New Roman" w:cs="Times New Roman"/>
          <w:sz w:val="28"/>
          <w:szCs w:val="28"/>
        </w:rPr>
        <w:t>non potrà certo</w:t>
      </w:r>
      <w:r w:rsidR="00F92EA5" w:rsidRPr="00A84C0A">
        <w:rPr>
          <w:rFonts w:ascii="Times New Roman" w:hAnsi="Times New Roman" w:cs="Times New Roman"/>
          <w:sz w:val="28"/>
          <w:szCs w:val="28"/>
        </w:rPr>
        <w:t xml:space="preserve"> comportare alcun impedimento diretto o indiretto </w:t>
      </w:r>
      <w:r w:rsidR="00595D17" w:rsidRPr="00A84C0A">
        <w:rPr>
          <w:rFonts w:ascii="Times New Roman" w:hAnsi="Times New Roman" w:cs="Times New Roman"/>
          <w:sz w:val="28"/>
          <w:szCs w:val="28"/>
        </w:rPr>
        <w:t xml:space="preserve"> </w:t>
      </w:r>
      <w:r w:rsidR="00F92EA5" w:rsidRPr="00A84C0A">
        <w:rPr>
          <w:rFonts w:ascii="Times New Roman" w:hAnsi="Times New Roman" w:cs="Times New Roman"/>
          <w:sz w:val="28"/>
          <w:szCs w:val="28"/>
        </w:rPr>
        <w:t>ad adempiere all’obbligo inderogabile e previsto d</w:t>
      </w:r>
      <w:r w:rsidR="00786E51" w:rsidRPr="00A84C0A">
        <w:rPr>
          <w:rFonts w:ascii="Times New Roman" w:hAnsi="Times New Roman" w:cs="Times New Roman"/>
          <w:sz w:val="28"/>
          <w:szCs w:val="28"/>
        </w:rPr>
        <w:t>a norma di diritto internazionale general</w:t>
      </w:r>
      <w:r w:rsidR="00F92EA5" w:rsidRPr="00A84C0A">
        <w:rPr>
          <w:rFonts w:ascii="Times New Roman" w:hAnsi="Times New Roman" w:cs="Times New Roman"/>
          <w:sz w:val="28"/>
          <w:szCs w:val="28"/>
        </w:rPr>
        <w:t>mente riconosciuta</w:t>
      </w:r>
      <w:r w:rsidR="00786E51" w:rsidRPr="00A84C0A">
        <w:rPr>
          <w:rFonts w:ascii="Times New Roman" w:hAnsi="Times New Roman" w:cs="Times New Roman"/>
          <w:sz w:val="28"/>
          <w:szCs w:val="28"/>
        </w:rPr>
        <w:t xml:space="preserve"> che esige che ogni nave salvi qualsiasi </w:t>
      </w:r>
      <w:r w:rsidR="00FF0CD3" w:rsidRPr="00A84C0A">
        <w:rPr>
          <w:rFonts w:ascii="Times New Roman" w:hAnsi="Times New Roman" w:cs="Times New Roman"/>
          <w:sz w:val="28"/>
          <w:szCs w:val="28"/>
        </w:rPr>
        <w:t xml:space="preserve">persona in mare, sicché </w:t>
      </w:r>
      <w:r w:rsidR="00290C07">
        <w:rPr>
          <w:rFonts w:ascii="Times New Roman" w:hAnsi="Times New Roman" w:cs="Times New Roman"/>
          <w:sz w:val="28"/>
          <w:szCs w:val="28"/>
        </w:rPr>
        <w:t xml:space="preserve">nessuna sanzione potrà mai essere irrogata </w:t>
      </w:r>
      <w:r w:rsidR="00153C05">
        <w:rPr>
          <w:rFonts w:ascii="Times New Roman" w:hAnsi="Times New Roman" w:cs="Times New Roman"/>
          <w:sz w:val="28"/>
          <w:szCs w:val="28"/>
        </w:rPr>
        <w:t>allorché</w:t>
      </w:r>
      <w:r w:rsidR="00290C07">
        <w:rPr>
          <w:rFonts w:ascii="Times New Roman" w:hAnsi="Times New Roman" w:cs="Times New Roman"/>
          <w:sz w:val="28"/>
          <w:szCs w:val="28"/>
        </w:rPr>
        <w:t xml:space="preserve"> una </w:t>
      </w:r>
      <w:r w:rsidR="00786E51" w:rsidRPr="00A84C0A">
        <w:rPr>
          <w:rFonts w:ascii="Times New Roman" w:hAnsi="Times New Roman" w:cs="Times New Roman"/>
          <w:sz w:val="28"/>
          <w:szCs w:val="28"/>
        </w:rPr>
        <w:t xml:space="preserve">nave si trovi sulla rotta di nuovi naufraghi da salvare e/o </w:t>
      </w:r>
      <w:r w:rsidR="00CE2F6B" w:rsidRPr="00A84C0A">
        <w:rPr>
          <w:rFonts w:ascii="Times New Roman" w:hAnsi="Times New Roman" w:cs="Times New Roman"/>
          <w:sz w:val="28"/>
          <w:szCs w:val="28"/>
        </w:rPr>
        <w:t>allorché</w:t>
      </w:r>
      <w:r w:rsidR="00786E51" w:rsidRPr="00A84C0A">
        <w:rPr>
          <w:rFonts w:ascii="Times New Roman" w:hAnsi="Times New Roman" w:cs="Times New Roman"/>
          <w:sz w:val="28"/>
          <w:szCs w:val="28"/>
        </w:rPr>
        <w:t xml:space="preserve"> sia la nave più vicina alle persone naufraghe</w:t>
      </w:r>
      <w:r w:rsidR="00F92EA5" w:rsidRPr="00A84C0A">
        <w:rPr>
          <w:rFonts w:ascii="Times New Roman" w:hAnsi="Times New Roman" w:cs="Times New Roman"/>
          <w:sz w:val="28"/>
          <w:szCs w:val="28"/>
        </w:rPr>
        <w:t xml:space="preserve"> </w:t>
      </w:r>
      <w:r w:rsidR="00290C07">
        <w:rPr>
          <w:rFonts w:ascii="Times New Roman" w:hAnsi="Times New Roman" w:cs="Times New Roman"/>
          <w:sz w:val="28"/>
          <w:szCs w:val="28"/>
        </w:rPr>
        <w:t xml:space="preserve">qualora </w:t>
      </w:r>
      <w:r w:rsidR="00FF0CD3" w:rsidRPr="00A84C0A">
        <w:rPr>
          <w:rFonts w:ascii="Times New Roman" w:hAnsi="Times New Roman" w:cs="Times New Roman"/>
          <w:sz w:val="28"/>
          <w:szCs w:val="28"/>
        </w:rPr>
        <w:t>il ritardo derivi d</w:t>
      </w:r>
      <w:r w:rsidR="000B7C7B" w:rsidRPr="00A84C0A">
        <w:rPr>
          <w:rFonts w:ascii="Times New Roman" w:hAnsi="Times New Roman" w:cs="Times New Roman"/>
          <w:sz w:val="28"/>
          <w:szCs w:val="28"/>
        </w:rPr>
        <w:t xml:space="preserve">all’adempimento dell’obbligo internazionale inderogabile di </w:t>
      </w:r>
      <w:r w:rsidR="00786E51" w:rsidRPr="00A84C0A">
        <w:rPr>
          <w:rFonts w:ascii="Times New Roman" w:hAnsi="Times New Roman" w:cs="Times New Roman"/>
          <w:sz w:val="28"/>
          <w:szCs w:val="28"/>
        </w:rPr>
        <w:t>soccorr</w:t>
      </w:r>
      <w:r w:rsidR="000B7C7B" w:rsidRPr="00A84C0A">
        <w:rPr>
          <w:rFonts w:ascii="Times New Roman" w:hAnsi="Times New Roman" w:cs="Times New Roman"/>
          <w:sz w:val="28"/>
          <w:szCs w:val="28"/>
        </w:rPr>
        <w:t>ere</w:t>
      </w:r>
      <w:r w:rsidR="00786E51" w:rsidRPr="00A84C0A">
        <w:rPr>
          <w:rFonts w:ascii="Times New Roman" w:hAnsi="Times New Roman" w:cs="Times New Roman"/>
          <w:sz w:val="28"/>
          <w:szCs w:val="28"/>
        </w:rPr>
        <w:t xml:space="preserve"> nuovi naufraghi che si trovino </w:t>
      </w:r>
      <w:r w:rsidR="000B7C7B" w:rsidRPr="00A84C0A">
        <w:rPr>
          <w:rFonts w:ascii="Times New Roman" w:hAnsi="Times New Roman" w:cs="Times New Roman"/>
          <w:sz w:val="28"/>
          <w:szCs w:val="28"/>
        </w:rPr>
        <w:t>sulla rotta</w:t>
      </w:r>
      <w:r w:rsidR="00F92EA5" w:rsidRPr="00A84C0A">
        <w:rPr>
          <w:rFonts w:ascii="Times New Roman" w:hAnsi="Times New Roman" w:cs="Times New Roman"/>
          <w:sz w:val="28"/>
          <w:szCs w:val="28"/>
        </w:rPr>
        <w:t>.</w:t>
      </w:r>
      <w:r w:rsidR="00290C07">
        <w:rPr>
          <w:rFonts w:ascii="Times New Roman" w:hAnsi="Times New Roman" w:cs="Times New Roman"/>
          <w:sz w:val="28"/>
          <w:szCs w:val="28"/>
        </w:rPr>
        <w:t xml:space="preserve"> Restano peraltro non sanzionabili ritardi derivanti da forza maggiore (come le condizioni meteomarine avverse) o da situazioni collegabili ai naufraghi trasportati (rivolte, problemi di salute che necessitano immediato trasporto e ricovero) o da guasti della nave o da sequestri da parte di altre navi.</w:t>
      </w:r>
    </w:p>
    <w:p w14:paraId="52BA28C5" w14:textId="46EBE67A" w:rsidR="00F92EA5" w:rsidRPr="00A84C0A" w:rsidRDefault="00F92EA5"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 xml:space="preserve">Dunque, </w:t>
      </w:r>
      <w:r w:rsidRPr="00A84C0A">
        <w:rPr>
          <w:rFonts w:ascii="Times New Roman" w:hAnsi="Times New Roman" w:cs="Times New Roman"/>
          <w:b/>
          <w:bCs/>
          <w:sz w:val="28"/>
          <w:szCs w:val="28"/>
        </w:rPr>
        <w:t xml:space="preserve">il d.l. non prevede un divieto di soccorsi plurimi e non potrebbe farlo </w:t>
      </w:r>
      <w:r w:rsidRPr="00A84C0A">
        <w:rPr>
          <w:rFonts w:ascii="Times New Roman" w:hAnsi="Times New Roman" w:cs="Times New Roman"/>
          <w:sz w:val="28"/>
          <w:szCs w:val="28"/>
        </w:rPr>
        <w:t xml:space="preserve">proprio perché confliggerebbe con le norme internazionali che impongono </w:t>
      </w:r>
      <w:r w:rsidR="00290C07">
        <w:rPr>
          <w:rFonts w:ascii="Times New Roman" w:hAnsi="Times New Roman" w:cs="Times New Roman"/>
          <w:sz w:val="28"/>
          <w:szCs w:val="28"/>
        </w:rPr>
        <w:t xml:space="preserve">comunque di soccorrere subito qualsiasi persona si trovi in mare per qualsiasi motivo, perché altrimenti la sua vita è in concreto </w:t>
      </w:r>
      <w:r w:rsidR="00526A8F">
        <w:rPr>
          <w:rFonts w:ascii="Times New Roman" w:hAnsi="Times New Roman" w:cs="Times New Roman"/>
          <w:sz w:val="28"/>
          <w:szCs w:val="28"/>
        </w:rPr>
        <w:t>pericolo, ma</w:t>
      </w:r>
      <w:r w:rsidRPr="00A84C0A">
        <w:rPr>
          <w:rFonts w:ascii="Times New Roman" w:hAnsi="Times New Roman" w:cs="Times New Roman"/>
          <w:b/>
          <w:bCs/>
          <w:sz w:val="28"/>
          <w:szCs w:val="28"/>
        </w:rPr>
        <w:t xml:space="preserve"> non può </w:t>
      </w:r>
      <w:r w:rsidR="00290C07">
        <w:rPr>
          <w:rFonts w:ascii="Times New Roman" w:hAnsi="Times New Roman" w:cs="Times New Roman"/>
          <w:b/>
          <w:bCs/>
          <w:sz w:val="28"/>
          <w:szCs w:val="28"/>
        </w:rPr>
        <w:t xml:space="preserve">prevedere neppure ostacoli indiretti </w:t>
      </w:r>
      <w:r w:rsidRPr="00A84C0A">
        <w:rPr>
          <w:rFonts w:ascii="Times New Roman" w:hAnsi="Times New Roman" w:cs="Times New Roman"/>
          <w:sz w:val="28"/>
          <w:szCs w:val="28"/>
        </w:rPr>
        <w:t>ed anzi la norma prescrittiva e quella sanzionatoria devono essere interpretate in modo conforme agli obblighi internazionali</w:t>
      </w:r>
    </w:p>
    <w:p w14:paraId="76860C60" w14:textId="77777777" w:rsidR="00171233" w:rsidRPr="00A84C0A" w:rsidRDefault="00171233"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p>
    <w:p w14:paraId="7303E4F2" w14:textId="303E650D" w:rsidR="00C617E1" w:rsidRPr="00A84C0A" w:rsidRDefault="00CE2F6B"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b/>
          <w:bCs/>
          <w:sz w:val="28"/>
          <w:szCs w:val="28"/>
        </w:rPr>
        <w:t xml:space="preserve">II^ conseguenza: </w:t>
      </w:r>
      <w:r w:rsidR="009635B4" w:rsidRPr="00A84C0A">
        <w:rPr>
          <w:rFonts w:ascii="Times New Roman" w:hAnsi="Times New Roman" w:cs="Times New Roman"/>
          <w:b/>
          <w:bCs/>
          <w:sz w:val="28"/>
          <w:szCs w:val="28"/>
        </w:rPr>
        <w:t xml:space="preserve">L’interpretazione e applicazione degli obblighi costituzionali, internazionali ed europei non può </w:t>
      </w:r>
      <w:r w:rsidR="00F92EA5" w:rsidRPr="00A84C0A">
        <w:rPr>
          <w:rFonts w:ascii="Times New Roman" w:hAnsi="Times New Roman" w:cs="Times New Roman"/>
          <w:b/>
          <w:bCs/>
          <w:sz w:val="28"/>
          <w:szCs w:val="28"/>
        </w:rPr>
        <w:t xml:space="preserve">neppure essere ostacolata da norme nazionali (come quelle del d.l.) che ne subordinino l’adempimento </w:t>
      </w:r>
      <w:r w:rsidR="009635B4" w:rsidRPr="00A84C0A">
        <w:rPr>
          <w:rFonts w:ascii="Times New Roman" w:hAnsi="Times New Roman" w:cs="Times New Roman"/>
          <w:b/>
          <w:bCs/>
          <w:sz w:val="28"/>
          <w:szCs w:val="28"/>
        </w:rPr>
        <w:t xml:space="preserve">a </w:t>
      </w:r>
      <w:r w:rsidR="009635B4" w:rsidRPr="00A84C0A">
        <w:rPr>
          <w:rFonts w:ascii="Times New Roman" w:hAnsi="Times New Roman" w:cs="Times New Roman"/>
          <w:b/>
          <w:bCs/>
          <w:sz w:val="28"/>
          <w:szCs w:val="28"/>
        </w:rPr>
        <w:lastRenderedPageBreak/>
        <w:t>condizioni o modalità</w:t>
      </w:r>
      <w:r w:rsidRPr="00A84C0A">
        <w:rPr>
          <w:rFonts w:ascii="Times New Roman" w:hAnsi="Times New Roman" w:cs="Times New Roman"/>
          <w:b/>
          <w:bCs/>
          <w:sz w:val="28"/>
          <w:szCs w:val="28"/>
        </w:rPr>
        <w:t xml:space="preserve"> previste dalle disposizioni</w:t>
      </w:r>
      <w:r w:rsidR="00F92EA5" w:rsidRPr="00A84C0A">
        <w:rPr>
          <w:rFonts w:ascii="Times New Roman" w:hAnsi="Times New Roman" w:cs="Times New Roman"/>
          <w:b/>
          <w:bCs/>
          <w:sz w:val="28"/>
          <w:szCs w:val="28"/>
        </w:rPr>
        <w:t xml:space="preserve"> </w:t>
      </w:r>
      <w:r w:rsidRPr="00A84C0A">
        <w:rPr>
          <w:rFonts w:ascii="Times New Roman" w:hAnsi="Times New Roman" w:cs="Times New Roman"/>
          <w:b/>
          <w:bCs/>
          <w:sz w:val="28"/>
          <w:szCs w:val="28"/>
        </w:rPr>
        <w:t xml:space="preserve">che siano </w:t>
      </w:r>
      <w:r w:rsidR="009635B4" w:rsidRPr="00A84C0A">
        <w:rPr>
          <w:rFonts w:ascii="Times New Roman" w:hAnsi="Times New Roman" w:cs="Times New Roman"/>
          <w:b/>
          <w:bCs/>
          <w:sz w:val="28"/>
          <w:szCs w:val="28"/>
        </w:rPr>
        <w:t>a loro volta contrarie a norme costituzionali, internazionali ed europee</w:t>
      </w:r>
      <w:r w:rsidR="009635B4" w:rsidRPr="00A84C0A">
        <w:rPr>
          <w:rFonts w:ascii="Times New Roman" w:hAnsi="Times New Roman" w:cs="Times New Roman"/>
          <w:sz w:val="28"/>
          <w:szCs w:val="28"/>
        </w:rPr>
        <w:t xml:space="preserve"> </w:t>
      </w:r>
      <w:r w:rsidR="00D560AE" w:rsidRPr="00A84C0A">
        <w:rPr>
          <w:rFonts w:ascii="Times New Roman" w:hAnsi="Times New Roman" w:cs="Times New Roman"/>
          <w:sz w:val="28"/>
          <w:szCs w:val="28"/>
        </w:rPr>
        <w:t>(rinvio)</w:t>
      </w:r>
    </w:p>
    <w:p w14:paraId="5CBB5EDE" w14:textId="77777777" w:rsidR="00F863D9" w:rsidRDefault="007E7C9F" w:rsidP="00F863D9">
      <w:pPr>
        <w:spacing w:before="100" w:beforeAutospacing="1" w:after="100" w:afterAutospacing="1" w:line="360" w:lineRule="auto"/>
        <w:ind w:firstLine="340"/>
        <w:jc w:val="both"/>
        <w:rPr>
          <w:rFonts w:ascii="Times New Roman" w:hAnsi="Times New Roman" w:cs="Times New Roman"/>
          <w:sz w:val="28"/>
          <w:szCs w:val="28"/>
        </w:rPr>
      </w:pPr>
      <w:r w:rsidRPr="00A84C0A">
        <w:rPr>
          <w:rFonts w:ascii="Times New Roman" w:hAnsi="Times New Roman" w:cs="Times New Roman"/>
          <w:sz w:val="28"/>
          <w:szCs w:val="28"/>
        </w:rPr>
        <w:t>Dunque,</w:t>
      </w:r>
      <w:r w:rsidR="00F4055F" w:rsidRPr="00A84C0A">
        <w:rPr>
          <w:rFonts w:ascii="Times New Roman" w:hAnsi="Times New Roman" w:cs="Times New Roman"/>
          <w:sz w:val="28"/>
          <w:szCs w:val="28"/>
        </w:rPr>
        <w:t xml:space="preserve"> le norme nazionali italiane non possono imporre obblighi non previsti da norme internazionali a navi non italiane che si trovino nel mare internazionale (come quello di dare informazione ai salvati sulle procedure di protezione internazionale)</w:t>
      </w:r>
      <w:r w:rsidR="00F92EA5" w:rsidRPr="00A84C0A">
        <w:rPr>
          <w:rFonts w:ascii="Times New Roman" w:hAnsi="Times New Roman" w:cs="Times New Roman"/>
          <w:sz w:val="28"/>
          <w:szCs w:val="28"/>
        </w:rPr>
        <w:t>, che sono soggette alle leggi dello Stato di bandiera.</w:t>
      </w:r>
    </w:p>
    <w:p w14:paraId="1CAFA14B" w14:textId="46E866C5" w:rsidR="00F4055F" w:rsidRPr="00A84C0A" w:rsidRDefault="00F863D9" w:rsidP="00F863D9">
      <w:pPr>
        <w:spacing w:before="100" w:beforeAutospacing="1" w:after="100" w:afterAutospacing="1"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A tale proposito </w:t>
      </w:r>
      <w:r w:rsidR="00F4055F" w:rsidRPr="00A84C0A">
        <w:rPr>
          <w:rFonts w:ascii="Times New Roman" w:hAnsi="Times New Roman" w:cs="Times New Roman"/>
          <w:sz w:val="28"/>
          <w:szCs w:val="28"/>
        </w:rPr>
        <w:t xml:space="preserve">ricordo che il d.l. va coordinato col resto dell’ordinamento </w:t>
      </w:r>
      <w:r w:rsidR="009A027F" w:rsidRPr="00A84C0A">
        <w:rPr>
          <w:rFonts w:ascii="Times New Roman" w:hAnsi="Times New Roman" w:cs="Times New Roman"/>
          <w:sz w:val="28"/>
          <w:szCs w:val="28"/>
        </w:rPr>
        <w:t xml:space="preserve">giuridico. </w:t>
      </w:r>
      <w:r w:rsidR="00133BED" w:rsidRPr="00A84C0A">
        <w:rPr>
          <w:rFonts w:ascii="Times New Roman" w:hAnsi="Times New Roman" w:cs="Times New Roman"/>
          <w:sz w:val="28"/>
          <w:szCs w:val="28"/>
        </w:rPr>
        <w:t>Infatti,</w:t>
      </w:r>
      <w:r w:rsidR="009A027F" w:rsidRPr="00A84C0A">
        <w:rPr>
          <w:rFonts w:ascii="Times New Roman" w:hAnsi="Times New Roman" w:cs="Times New Roman"/>
          <w:sz w:val="28"/>
          <w:szCs w:val="28"/>
        </w:rPr>
        <w:t xml:space="preserve"> invece che le navi di soccorso (come la sentenza Hirsi della CEDU ha accertato ricordando che il personale delle navi non ha preparazione e non ha interpreti adeguati) si deve trattare di persone qualificate:</w:t>
      </w:r>
      <w:r w:rsidR="001C5C64" w:rsidRPr="00A84C0A">
        <w:rPr>
          <w:rFonts w:ascii="Times New Roman" w:hAnsi="Times New Roman" w:cs="Times New Roman"/>
          <w:sz w:val="28"/>
          <w:szCs w:val="28"/>
        </w:rPr>
        <w:t xml:space="preserve"> a)</w:t>
      </w:r>
      <w:r w:rsidR="009A027F" w:rsidRPr="00A84C0A">
        <w:rPr>
          <w:rFonts w:ascii="Times New Roman" w:hAnsi="Times New Roman" w:cs="Times New Roman"/>
          <w:sz w:val="28"/>
          <w:szCs w:val="28"/>
        </w:rPr>
        <w:t xml:space="preserve"> nel d. lgs. n. 25/2008 sono la polizia di frontiera   e le Questure e le organizzazioni qualificate alle frontiere e nei centri di </w:t>
      </w:r>
      <w:r w:rsidR="001C5C64" w:rsidRPr="00A84C0A">
        <w:rPr>
          <w:rFonts w:ascii="Times New Roman" w:hAnsi="Times New Roman" w:cs="Times New Roman"/>
          <w:sz w:val="28"/>
          <w:szCs w:val="28"/>
        </w:rPr>
        <w:t xml:space="preserve">accoglienza, b) </w:t>
      </w:r>
      <w:r w:rsidR="009A027F" w:rsidRPr="00A84C0A">
        <w:rPr>
          <w:rFonts w:ascii="Times New Roman" w:hAnsi="Times New Roman" w:cs="Times New Roman"/>
          <w:sz w:val="28"/>
          <w:szCs w:val="28"/>
        </w:rPr>
        <w:t>l’art</w:t>
      </w:r>
      <w:r w:rsidR="00F4055F" w:rsidRPr="00A84C0A">
        <w:rPr>
          <w:rFonts w:ascii="Times New Roman" w:hAnsi="Times New Roman" w:cs="Times New Roman"/>
          <w:sz w:val="28"/>
          <w:szCs w:val="28"/>
        </w:rPr>
        <w:t>. 10-ter d. Lgs. n. 286/1998 prevede già operazioni informative svolte nei punti di crisi (</w:t>
      </w:r>
      <w:r w:rsidR="00F4055F" w:rsidRPr="00A84C0A">
        <w:rPr>
          <w:rFonts w:ascii="Times New Roman" w:hAnsi="Times New Roman" w:cs="Times New Roman"/>
          <w:i/>
          <w:iCs/>
          <w:sz w:val="28"/>
          <w:szCs w:val="28"/>
        </w:rPr>
        <w:t>Hot-spot</w:t>
      </w:r>
      <w:r w:rsidR="00F4055F" w:rsidRPr="00A84C0A">
        <w:rPr>
          <w:rFonts w:ascii="Times New Roman" w:hAnsi="Times New Roman" w:cs="Times New Roman"/>
          <w:sz w:val="28"/>
          <w:szCs w:val="28"/>
        </w:rPr>
        <w:t xml:space="preserve">) e nelle Questure indicati come punti informativi pubblici </w:t>
      </w:r>
      <w:r w:rsidR="004D714A" w:rsidRPr="00A84C0A">
        <w:rPr>
          <w:rFonts w:ascii="Times New Roman" w:hAnsi="Times New Roman" w:cs="Times New Roman"/>
          <w:sz w:val="28"/>
          <w:szCs w:val="28"/>
        </w:rPr>
        <w:t xml:space="preserve">che devono informare </w:t>
      </w:r>
      <w:r w:rsidR="00F4055F" w:rsidRPr="00A84C0A">
        <w:rPr>
          <w:rFonts w:ascii="Times New Roman" w:hAnsi="Times New Roman" w:cs="Times New Roman"/>
          <w:sz w:val="28"/>
          <w:szCs w:val="28"/>
        </w:rPr>
        <w:t xml:space="preserve">sull’accesso alle procedure di protezione internazionale </w:t>
      </w:r>
    </w:p>
    <w:p w14:paraId="26DC7787" w14:textId="52F2E13D" w:rsidR="004C5F3A" w:rsidRPr="00A84C0A" w:rsidRDefault="004C5F3A"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 xml:space="preserve">Una osservazione importante: gli obblighi internazionali </w:t>
      </w:r>
      <w:r w:rsidR="00F863D9">
        <w:rPr>
          <w:rFonts w:ascii="Times New Roman" w:hAnsi="Times New Roman" w:cs="Times New Roman"/>
          <w:sz w:val="28"/>
          <w:szCs w:val="28"/>
        </w:rPr>
        <w:t xml:space="preserve">rilevanti </w:t>
      </w:r>
      <w:r w:rsidRPr="00A84C0A">
        <w:rPr>
          <w:rFonts w:ascii="Times New Roman" w:hAnsi="Times New Roman" w:cs="Times New Roman"/>
          <w:sz w:val="28"/>
          <w:szCs w:val="28"/>
        </w:rPr>
        <w:t xml:space="preserve">devono derivare da norme del diritto internazionale generalmente riconosciute o da trattati o convenzioni internazionali di cui sia stata autorizzata la ratifica con legge ai sensi dell’art. 80 Cost. e </w:t>
      </w:r>
      <w:r w:rsidRPr="00A84C0A">
        <w:rPr>
          <w:rFonts w:ascii="Times New Roman" w:hAnsi="Times New Roman" w:cs="Times New Roman"/>
          <w:b/>
          <w:bCs/>
          <w:sz w:val="28"/>
          <w:szCs w:val="28"/>
        </w:rPr>
        <w:t>non certo con accordi in forma semplificata</w:t>
      </w:r>
      <w:r w:rsidRPr="00A84C0A">
        <w:rPr>
          <w:rFonts w:ascii="Times New Roman" w:hAnsi="Times New Roman" w:cs="Times New Roman"/>
          <w:sz w:val="28"/>
          <w:szCs w:val="28"/>
        </w:rPr>
        <w:t>, trattandosi di materie di natura politica o che comportano oneri alle finanze e modificazioni di legge, anche in forma di interpretazione/applicazione e di applicazione giudiziaria differenziata a seconda del Paese di provenienza.</w:t>
      </w:r>
    </w:p>
    <w:p w14:paraId="5E160079" w14:textId="2B974B04" w:rsidR="004C5F3A" w:rsidRPr="00A84C0A" w:rsidRDefault="004C5F3A"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 xml:space="preserve">In tal senso gli accordi </w:t>
      </w:r>
      <w:r w:rsidR="00F863D9">
        <w:rPr>
          <w:rFonts w:ascii="Times New Roman" w:hAnsi="Times New Roman" w:cs="Times New Roman"/>
          <w:sz w:val="28"/>
          <w:szCs w:val="28"/>
        </w:rPr>
        <w:t xml:space="preserve">di riammissione finora conclusi sono stipulati </w:t>
      </w:r>
      <w:r w:rsidRPr="00A84C0A">
        <w:rPr>
          <w:rFonts w:ascii="Times New Roman" w:hAnsi="Times New Roman" w:cs="Times New Roman"/>
          <w:sz w:val="28"/>
          <w:szCs w:val="28"/>
        </w:rPr>
        <w:t xml:space="preserve">in forma semplificata </w:t>
      </w:r>
      <w:r w:rsidR="00F863D9">
        <w:rPr>
          <w:rFonts w:ascii="Times New Roman" w:hAnsi="Times New Roman" w:cs="Times New Roman"/>
          <w:sz w:val="28"/>
          <w:szCs w:val="28"/>
        </w:rPr>
        <w:t>e perciò</w:t>
      </w:r>
      <w:r w:rsidR="00483FDD" w:rsidRPr="00A84C0A">
        <w:rPr>
          <w:rFonts w:ascii="Times New Roman" w:hAnsi="Times New Roman" w:cs="Times New Roman"/>
          <w:sz w:val="28"/>
          <w:szCs w:val="28"/>
        </w:rPr>
        <w:t xml:space="preserve"> dovrebbero </w:t>
      </w:r>
      <w:r w:rsidR="00F863D9">
        <w:rPr>
          <w:rFonts w:ascii="Times New Roman" w:hAnsi="Times New Roman" w:cs="Times New Roman"/>
          <w:sz w:val="28"/>
          <w:szCs w:val="28"/>
        </w:rPr>
        <w:t>essere rinegoziati</w:t>
      </w:r>
      <w:r w:rsidR="00483FDD" w:rsidRPr="00A84C0A">
        <w:rPr>
          <w:rFonts w:ascii="Times New Roman" w:hAnsi="Times New Roman" w:cs="Times New Roman"/>
          <w:sz w:val="28"/>
          <w:szCs w:val="28"/>
        </w:rPr>
        <w:t xml:space="preserve"> e inviati alle Camere ai sensi dell’art. 80 Cost.</w:t>
      </w:r>
    </w:p>
    <w:p w14:paraId="2038A01D" w14:textId="77777777" w:rsidR="004C5F3A" w:rsidRPr="00A84C0A" w:rsidRDefault="004C5F3A"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p>
    <w:p w14:paraId="086F3213" w14:textId="159E0EC8" w:rsidR="009635B4" w:rsidRPr="00A84C0A" w:rsidRDefault="00786E51" w:rsidP="00133BED">
      <w:pPr>
        <w:pStyle w:val="Paragrafoelenco"/>
        <w:numPr>
          <w:ilvl w:val="0"/>
          <w:numId w:val="3"/>
        </w:numPr>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lastRenderedPageBreak/>
        <w:t xml:space="preserve">Il </w:t>
      </w:r>
      <w:r w:rsidRPr="00A84C0A">
        <w:rPr>
          <w:rFonts w:ascii="Times New Roman" w:hAnsi="Times New Roman" w:cs="Times New Roman"/>
          <w:b/>
          <w:bCs/>
          <w:sz w:val="28"/>
          <w:szCs w:val="28"/>
        </w:rPr>
        <w:t>diritto di asilo garantito</w:t>
      </w:r>
      <w:r w:rsidRPr="00A84C0A">
        <w:rPr>
          <w:rFonts w:ascii="Times New Roman" w:hAnsi="Times New Roman" w:cs="Times New Roman"/>
          <w:sz w:val="28"/>
          <w:szCs w:val="28"/>
        </w:rPr>
        <w:t xml:space="preserve"> dall’art. 10, comma 3 Cost. </w:t>
      </w:r>
      <w:r w:rsidR="00F863D9">
        <w:rPr>
          <w:rFonts w:ascii="Times New Roman" w:hAnsi="Times New Roman" w:cs="Times New Roman"/>
          <w:sz w:val="28"/>
          <w:szCs w:val="28"/>
        </w:rPr>
        <w:t xml:space="preserve">è e resta rilevante nell’applicazione delle disposizioni abrogate e in quelle introdotte dal d. l. n. 1/2023. Ricordo che secondo la giurisprudenza e la dottrina esso </w:t>
      </w:r>
      <w:r w:rsidRPr="00A84C0A">
        <w:rPr>
          <w:rFonts w:ascii="Times New Roman" w:hAnsi="Times New Roman" w:cs="Times New Roman"/>
          <w:sz w:val="28"/>
          <w:szCs w:val="28"/>
        </w:rPr>
        <w:t xml:space="preserve">comporta anzitutto il diritto di accedere al territorio dello Stato (incluso il mare </w:t>
      </w:r>
      <w:r w:rsidR="00CE2F6B" w:rsidRPr="00A84C0A">
        <w:rPr>
          <w:rFonts w:ascii="Times New Roman" w:hAnsi="Times New Roman" w:cs="Times New Roman"/>
          <w:sz w:val="28"/>
          <w:szCs w:val="28"/>
        </w:rPr>
        <w:t>territoriale) per</w:t>
      </w:r>
      <w:r w:rsidR="00E943CA" w:rsidRPr="00A84C0A">
        <w:rPr>
          <w:rFonts w:ascii="Times New Roman" w:hAnsi="Times New Roman" w:cs="Times New Roman"/>
          <w:sz w:val="28"/>
          <w:szCs w:val="28"/>
        </w:rPr>
        <w:t xml:space="preserve"> </w:t>
      </w:r>
      <w:r w:rsidR="002D4B6A" w:rsidRPr="00A84C0A">
        <w:rPr>
          <w:rFonts w:ascii="Times New Roman" w:hAnsi="Times New Roman" w:cs="Times New Roman"/>
          <w:sz w:val="28"/>
          <w:szCs w:val="28"/>
        </w:rPr>
        <w:t>presentare</w:t>
      </w:r>
      <w:r w:rsidR="00E943CA" w:rsidRPr="00A84C0A">
        <w:rPr>
          <w:rFonts w:ascii="Times New Roman" w:hAnsi="Times New Roman" w:cs="Times New Roman"/>
          <w:sz w:val="28"/>
          <w:szCs w:val="28"/>
        </w:rPr>
        <w:t xml:space="preserve"> la </w:t>
      </w:r>
      <w:r w:rsidR="002D4B6A" w:rsidRPr="00A84C0A">
        <w:rPr>
          <w:rFonts w:ascii="Times New Roman" w:hAnsi="Times New Roman" w:cs="Times New Roman"/>
          <w:sz w:val="28"/>
          <w:szCs w:val="28"/>
        </w:rPr>
        <w:t>domanda</w:t>
      </w:r>
      <w:r w:rsidR="00E943CA" w:rsidRPr="00A84C0A">
        <w:rPr>
          <w:rFonts w:ascii="Times New Roman" w:hAnsi="Times New Roman" w:cs="Times New Roman"/>
          <w:sz w:val="28"/>
          <w:szCs w:val="28"/>
        </w:rPr>
        <w:t xml:space="preserve"> di asilo</w:t>
      </w:r>
      <w:r w:rsidR="002D4B6A" w:rsidRPr="00A84C0A">
        <w:rPr>
          <w:rFonts w:ascii="Times New Roman" w:hAnsi="Times New Roman" w:cs="Times New Roman"/>
          <w:sz w:val="28"/>
          <w:szCs w:val="28"/>
        </w:rPr>
        <w:t xml:space="preserve">: </w:t>
      </w:r>
      <w:r w:rsidR="00F863D9">
        <w:rPr>
          <w:rFonts w:ascii="Times New Roman" w:hAnsi="Times New Roman" w:cs="Times New Roman"/>
          <w:sz w:val="28"/>
          <w:szCs w:val="28"/>
        </w:rPr>
        <w:t xml:space="preserve">prevedere norme che di fatto ostacolino </w:t>
      </w:r>
      <w:r w:rsidR="002D4B6A" w:rsidRPr="00A84C0A">
        <w:rPr>
          <w:rFonts w:ascii="Times New Roman" w:hAnsi="Times New Roman" w:cs="Times New Roman"/>
          <w:sz w:val="28"/>
          <w:szCs w:val="28"/>
        </w:rPr>
        <w:t>o ritard</w:t>
      </w:r>
      <w:r w:rsidR="00F863D9">
        <w:rPr>
          <w:rFonts w:ascii="Times New Roman" w:hAnsi="Times New Roman" w:cs="Times New Roman"/>
          <w:sz w:val="28"/>
          <w:szCs w:val="28"/>
        </w:rPr>
        <w:t>ino</w:t>
      </w:r>
      <w:r w:rsidR="002D4B6A" w:rsidRPr="00A84C0A">
        <w:rPr>
          <w:rFonts w:ascii="Times New Roman" w:hAnsi="Times New Roman" w:cs="Times New Roman"/>
          <w:sz w:val="28"/>
          <w:szCs w:val="28"/>
        </w:rPr>
        <w:t xml:space="preserve"> il soccorso significa ridurre le possibilità di essere soccorsi e impedire l’accesso al territorio per presentare le domande</w:t>
      </w:r>
    </w:p>
    <w:p w14:paraId="45E94CE9" w14:textId="3C321D5B" w:rsidR="002D4B6A" w:rsidRPr="00A84C0A" w:rsidRDefault="00122F77"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Pr>
          <w:rFonts w:ascii="Times New Roman" w:hAnsi="Times New Roman" w:cs="Times New Roman"/>
          <w:sz w:val="28"/>
          <w:szCs w:val="28"/>
        </w:rPr>
        <w:t xml:space="preserve">Occorre inoltre osservare che </w:t>
      </w:r>
      <w:r w:rsidR="002D4B6A" w:rsidRPr="00A84C0A">
        <w:rPr>
          <w:rFonts w:ascii="Times New Roman" w:hAnsi="Times New Roman" w:cs="Times New Roman"/>
          <w:sz w:val="28"/>
          <w:szCs w:val="28"/>
        </w:rPr>
        <w:t xml:space="preserve">dai dati </w:t>
      </w:r>
      <w:r w:rsidR="00201853">
        <w:rPr>
          <w:rFonts w:ascii="Times New Roman" w:hAnsi="Times New Roman" w:cs="Times New Roman"/>
          <w:sz w:val="28"/>
          <w:szCs w:val="28"/>
        </w:rPr>
        <w:t>sugli sbarchi c</w:t>
      </w:r>
      <w:r w:rsidR="004D714A" w:rsidRPr="00A84C0A">
        <w:rPr>
          <w:rFonts w:ascii="Times New Roman" w:hAnsi="Times New Roman" w:cs="Times New Roman"/>
          <w:sz w:val="28"/>
          <w:szCs w:val="28"/>
        </w:rPr>
        <w:t xml:space="preserve">omunicati giornalmente </w:t>
      </w:r>
      <w:r w:rsidR="00201853">
        <w:rPr>
          <w:rFonts w:ascii="Times New Roman" w:hAnsi="Times New Roman" w:cs="Times New Roman"/>
          <w:sz w:val="28"/>
          <w:szCs w:val="28"/>
        </w:rPr>
        <w:t xml:space="preserve">dal Ministero dell’Interno </w:t>
      </w:r>
      <w:r w:rsidR="004D714A" w:rsidRPr="00A84C0A">
        <w:rPr>
          <w:rFonts w:ascii="Times New Roman" w:hAnsi="Times New Roman" w:cs="Times New Roman"/>
          <w:sz w:val="28"/>
          <w:szCs w:val="28"/>
        </w:rPr>
        <w:t xml:space="preserve">combinati coi dati della Commissione nazionale per il diritto di asilo </w:t>
      </w:r>
      <w:r>
        <w:rPr>
          <w:rFonts w:ascii="Times New Roman" w:hAnsi="Times New Roman" w:cs="Times New Roman"/>
          <w:sz w:val="28"/>
          <w:szCs w:val="28"/>
        </w:rPr>
        <w:t xml:space="preserve">(entrambi ricavabili dal sito internet del Dipartimento per le libertà civili e l’immigrazione del Ministero dell’interno) </w:t>
      </w:r>
      <w:r w:rsidR="004D714A" w:rsidRPr="00A84C0A">
        <w:rPr>
          <w:rFonts w:ascii="Times New Roman" w:hAnsi="Times New Roman" w:cs="Times New Roman"/>
          <w:sz w:val="28"/>
          <w:szCs w:val="28"/>
        </w:rPr>
        <w:t xml:space="preserve">si può ricavare che </w:t>
      </w:r>
      <w:r w:rsidR="002D4B6A" w:rsidRPr="00A84C0A">
        <w:rPr>
          <w:rFonts w:ascii="Times New Roman" w:hAnsi="Times New Roman" w:cs="Times New Roman"/>
          <w:sz w:val="28"/>
          <w:szCs w:val="28"/>
        </w:rPr>
        <w:t>tra</w:t>
      </w:r>
      <w:r w:rsidR="00201853">
        <w:rPr>
          <w:rFonts w:ascii="Times New Roman" w:hAnsi="Times New Roman" w:cs="Times New Roman"/>
          <w:sz w:val="28"/>
          <w:szCs w:val="28"/>
        </w:rPr>
        <w:t xml:space="preserve"> coloro che sbarcano in Italia le nazionalità di chi presenta domanda di protezione internazionale </w:t>
      </w:r>
      <w:r w:rsidR="00201853" w:rsidRPr="00A84C0A">
        <w:rPr>
          <w:rFonts w:ascii="Times New Roman" w:hAnsi="Times New Roman" w:cs="Times New Roman"/>
          <w:sz w:val="28"/>
          <w:szCs w:val="28"/>
        </w:rPr>
        <w:t>i</w:t>
      </w:r>
      <w:r w:rsidR="002D4B6A" w:rsidRPr="00A84C0A">
        <w:rPr>
          <w:rFonts w:ascii="Times New Roman" w:hAnsi="Times New Roman" w:cs="Times New Roman"/>
          <w:sz w:val="28"/>
          <w:szCs w:val="28"/>
        </w:rPr>
        <w:t xml:space="preserve"> salvati</w:t>
      </w:r>
    </w:p>
    <w:p w14:paraId="7BDE9C55" w14:textId="376DD748" w:rsidR="002D4B6A" w:rsidRPr="00A84C0A" w:rsidRDefault="002D4B6A" w:rsidP="00133BED">
      <w:pPr>
        <w:pStyle w:val="Paragrafoelenco"/>
        <w:numPr>
          <w:ilvl w:val="0"/>
          <w:numId w:val="5"/>
        </w:numPr>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il 20% proviene da Stati i cui cittadini ottengono di solito in grandissima maggioranza lo status di rifugiato o di protezione sussidiaria (Afghanistan, Siria, Eritrea)</w:t>
      </w:r>
    </w:p>
    <w:p w14:paraId="0FD4BAE9" w14:textId="08EAC136" w:rsidR="002D4B6A" w:rsidRPr="00B13945" w:rsidRDefault="002D4B6A" w:rsidP="00133BED">
      <w:pPr>
        <w:pStyle w:val="Paragrafoelenco"/>
        <w:numPr>
          <w:ilvl w:val="0"/>
          <w:numId w:val="5"/>
        </w:numPr>
        <w:spacing w:before="100" w:beforeAutospacing="1" w:after="100" w:afterAutospacing="1" w:line="360" w:lineRule="auto"/>
        <w:ind w:left="0" w:firstLine="340"/>
        <w:jc w:val="both"/>
        <w:rPr>
          <w:rFonts w:ascii="Times New Roman" w:hAnsi="Times New Roman" w:cs="Times New Roman"/>
          <w:sz w:val="28"/>
          <w:szCs w:val="28"/>
        </w:rPr>
      </w:pPr>
      <w:r w:rsidRPr="00B13945">
        <w:rPr>
          <w:rFonts w:ascii="Times New Roman" w:hAnsi="Times New Roman" w:cs="Times New Roman"/>
          <w:sz w:val="28"/>
          <w:szCs w:val="28"/>
        </w:rPr>
        <w:t>il 40% da Stati in cui i diritti umani e la democrazia spesso non sono rispettati (Tunisia, Egitto)</w:t>
      </w:r>
      <w:r w:rsidR="00B13945" w:rsidRPr="00B13945">
        <w:rPr>
          <w:rFonts w:ascii="Times New Roman" w:hAnsi="Times New Roman" w:cs="Times New Roman"/>
          <w:sz w:val="28"/>
          <w:szCs w:val="28"/>
        </w:rPr>
        <w:t xml:space="preserve"> o</w:t>
      </w:r>
      <w:r w:rsidRPr="00B13945">
        <w:rPr>
          <w:rFonts w:ascii="Times New Roman" w:hAnsi="Times New Roman" w:cs="Times New Roman"/>
          <w:sz w:val="28"/>
          <w:szCs w:val="28"/>
        </w:rPr>
        <w:t xml:space="preserve"> che vivono gravi crisi ambientali (Bangladesh) o </w:t>
      </w:r>
      <w:r w:rsidR="007E7C9F" w:rsidRPr="00B13945">
        <w:rPr>
          <w:rFonts w:ascii="Times New Roman" w:hAnsi="Times New Roman" w:cs="Times New Roman"/>
          <w:sz w:val="28"/>
          <w:szCs w:val="28"/>
        </w:rPr>
        <w:t>socio-</w:t>
      </w:r>
      <w:r w:rsidRPr="00B13945">
        <w:rPr>
          <w:rFonts w:ascii="Times New Roman" w:hAnsi="Times New Roman" w:cs="Times New Roman"/>
          <w:sz w:val="28"/>
          <w:szCs w:val="28"/>
        </w:rPr>
        <w:t>economica</w:t>
      </w:r>
      <w:r w:rsidR="007E7C9F" w:rsidRPr="00B13945">
        <w:rPr>
          <w:rFonts w:ascii="Times New Roman" w:hAnsi="Times New Roman" w:cs="Times New Roman"/>
          <w:sz w:val="28"/>
          <w:szCs w:val="28"/>
        </w:rPr>
        <w:t>-politica</w:t>
      </w:r>
      <w:r w:rsidRPr="00B13945">
        <w:rPr>
          <w:rFonts w:ascii="Times New Roman" w:hAnsi="Times New Roman" w:cs="Times New Roman"/>
          <w:sz w:val="28"/>
          <w:szCs w:val="28"/>
        </w:rPr>
        <w:t xml:space="preserve"> (</w:t>
      </w:r>
      <w:r w:rsidR="007E7C9F" w:rsidRPr="00B13945">
        <w:rPr>
          <w:rFonts w:ascii="Times New Roman" w:hAnsi="Times New Roman" w:cs="Times New Roman"/>
          <w:sz w:val="28"/>
          <w:szCs w:val="28"/>
        </w:rPr>
        <w:t>C</w:t>
      </w:r>
      <w:r w:rsidRPr="00B13945">
        <w:rPr>
          <w:rFonts w:ascii="Times New Roman" w:hAnsi="Times New Roman" w:cs="Times New Roman"/>
          <w:sz w:val="28"/>
          <w:szCs w:val="28"/>
        </w:rPr>
        <w:t>osta d’Avorio</w:t>
      </w:r>
      <w:r w:rsidR="007E7C9F" w:rsidRPr="00B13945">
        <w:rPr>
          <w:rFonts w:ascii="Times New Roman" w:hAnsi="Times New Roman" w:cs="Times New Roman"/>
          <w:sz w:val="28"/>
          <w:szCs w:val="28"/>
        </w:rPr>
        <w:t>, Guinea, Pakistan</w:t>
      </w:r>
      <w:r w:rsidRPr="00B13945">
        <w:rPr>
          <w:rFonts w:ascii="Times New Roman" w:hAnsi="Times New Roman" w:cs="Times New Roman"/>
          <w:sz w:val="28"/>
          <w:szCs w:val="28"/>
        </w:rPr>
        <w:t>)</w:t>
      </w:r>
    </w:p>
    <w:p w14:paraId="52B56AB5" w14:textId="52FF1371" w:rsidR="002D4B6A" w:rsidRPr="00A84C0A" w:rsidRDefault="002D4B6A"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 xml:space="preserve">Non è un caso che quasi il 50% delle persone che ne fa richiesta ottiene </w:t>
      </w:r>
      <w:r w:rsidR="007E7C9F" w:rsidRPr="00A84C0A">
        <w:rPr>
          <w:rFonts w:ascii="Times New Roman" w:hAnsi="Times New Roman" w:cs="Times New Roman"/>
          <w:sz w:val="28"/>
          <w:szCs w:val="28"/>
        </w:rPr>
        <w:t xml:space="preserve">poi il riconoscimento </w:t>
      </w:r>
      <w:r w:rsidRPr="00A84C0A">
        <w:rPr>
          <w:rFonts w:ascii="Times New Roman" w:hAnsi="Times New Roman" w:cs="Times New Roman"/>
          <w:sz w:val="28"/>
          <w:szCs w:val="28"/>
        </w:rPr>
        <w:t xml:space="preserve">una forma di protezione: status di rifugiato, status di protezione sussidiaria, p.s. per protezione speciale </w:t>
      </w:r>
    </w:p>
    <w:p w14:paraId="79B38866" w14:textId="3E11C2F8" w:rsidR="00D560AE" w:rsidRPr="00A84C0A" w:rsidRDefault="00133BED"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 xml:space="preserve">Tutto </w:t>
      </w:r>
      <w:r w:rsidR="00D560AE" w:rsidRPr="00A84C0A">
        <w:rPr>
          <w:rFonts w:ascii="Times New Roman" w:hAnsi="Times New Roman" w:cs="Times New Roman"/>
          <w:sz w:val="28"/>
          <w:szCs w:val="28"/>
        </w:rPr>
        <w:t xml:space="preserve">ciò conferma che </w:t>
      </w:r>
      <w:r w:rsidR="00E40B7F" w:rsidRPr="00A84C0A">
        <w:rPr>
          <w:rFonts w:ascii="Times New Roman" w:hAnsi="Times New Roman" w:cs="Times New Roman"/>
          <w:sz w:val="28"/>
          <w:szCs w:val="28"/>
        </w:rPr>
        <w:t xml:space="preserve">circa la metà degli sbarcati si compone </w:t>
      </w:r>
      <w:r w:rsidR="00D560AE" w:rsidRPr="00A84C0A">
        <w:rPr>
          <w:rFonts w:ascii="Times New Roman" w:hAnsi="Times New Roman" w:cs="Times New Roman"/>
          <w:sz w:val="28"/>
          <w:szCs w:val="28"/>
        </w:rPr>
        <w:t>di veri asilanti</w:t>
      </w:r>
      <w:r w:rsidR="00E40B7F" w:rsidRPr="00A84C0A">
        <w:rPr>
          <w:rFonts w:ascii="Times New Roman" w:hAnsi="Times New Roman" w:cs="Times New Roman"/>
          <w:sz w:val="28"/>
          <w:szCs w:val="28"/>
        </w:rPr>
        <w:t>, a cui si devono aggiungere i MSNA e le vittime della tratta (spesso donne sole violentate), per le quali sussistono obblighi di assistenza, di rilascio di p.s., di indagini penali. Non si può dunque affermare che si tratti di migranti economici.</w:t>
      </w:r>
    </w:p>
    <w:p w14:paraId="676D8E73" w14:textId="77777777" w:rsidR="00D560AE" w:rsidRPr="00A84C0A" w:rsidRDefault="00D560AE"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p>
    <w:p w14:paraId="60E4AD83" w14:textId="77777777" w:rsidR="00122F77" w:rsidRDefault="00133BED"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 xml:space="preserve">Sia ricordato </w:t>
      </w:r>
      <w:r w:rsidR="00915454" w:rsidRPr="00A84C0A">
        <w:rPr>
          <w:rFonts w:ascii="Times New Roman" w:hAnsi="Times New Roman" w:cs="Times New Roman"/>
          <w:sz w:val="28"/>
          <w:szCs w:val="28"/>
        </w:rPr>
        <w:t>per inciso</w:t>
      </w:r>
      <w:r w:rsidRPr="00A84C0A">
        <w:rPr>
          <w:rFonts w:ascii="Times New Roman" w:hAnsi="Times New Roman" w:cs="Times New Roman"/>
          <w:sz w:val="28"/>
          <w:szCs w:val="28"/>
        </w:rPr>
        <w:t xml:space="preserve"> che </w:t>
      </w:r>
      <w:r w:rsidR="00122F77">
        <w:rPr>
          <w:rFonts w:ascii="Times New Roman" w:hAnsi="Times New Roman" w:cs="Times New Roman"/>
          <w:sz w:val="28"/>
          <w:szCs w:val="28"/>
        </w:rPr>
        <w:t>il flusso costante di migranti in fuga dalla Libia deve fare seriamente interrogare sulla situazione in Libia.</w:t>
      </w:r>
    </w:p>
    <w:p w14:paraId="0B544752" w14:textId="39824B1D" w:rsidR="00915454" w:rsidRPr="00A84C0A" w:rsidRDefault="00122F77"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Pr>
          <w:rFonts w:ascii="Times New Roman" w:hAnsi="Times New Roman" w:cs="Times New Roman"/>
          <w:sz w:val="28"/>
          <w:szCs w:val="28"/>
        </w:rPr>
        <w:lastRenderedPageBreak/>
        <w:t>L</w:t>
      </w:r>
      <w:r w:rsidR="000F6F11" w:rsidRPr="00A84C0A">
        <w:rPr>
          <w:rFonts w:ascii="Times New Roman" w:hAnsi="Times New Roman" w:cs="Times New Roman"/>
          <w:sz w:val="28"/>
          <w:szCs w:val="28"/>
        </w:rPr>
        <w:t xml:space="preserve">a </w:t>
      </w:r>
      <w:r w:rsidR="000F6F11" w:rsidRPr="00A84C0A">
        <w:rPr>
          <w:rFonts w:ascii="Times New Roman" w:hAnsi="Times New Roman" w:cs="Times New Roman"/>
          <w:b/>
          <w:bCs/>
          <w:sz w:val="28"/>
          <w:szCs w:val="28"/>
        </w:rPr>
        <w:t>Libia</w:t>
      </w:r>
      <w:r w:rsidR="000F6F11" w:rsidRPr="00A84C0A">
        <w:rPr>
          <w:rFonts w:ascii="Times New Roman" w:hAnsi="Times New Roman" w:cs="Times New Roman"/>
          <w:sz w:val="28"/>
          <w:szCs w:val="28"/>
        </w:rPr>
        <w:t xml:space="preserve"> è in una situazione di guerra civile, non ha una Costituzione che garantisca il diritto di asilo, non ha ratificato nemmeno la convenzione di Ginevra sullo status dei rifugiati</w:t>
      </w:r>
      <w:r>
        <w:rPr>
          <w:rFonts w:ascii="Times New Roman" w:hAnsi="Times New Roman" w:cs="Times New Roman"/>
          <w:sz w:val="28"/>
          <w:szCs w:val="28"/>
        </w:rPr>
        <w:t>. Inoltre la</w:t>
      </w:r>
      <w:r w:rsidR="000F6F11" w:rsidRPr="00A84C0A">
        <w:rPr>
          <w:rFonts w:ascii="Times New Roman" w:hAnsi="Times New Roman" w:cs="Times New Roman"/>
          <w:sz w:val="28"/>
          <w:szCs w:val="28"/>
        </w:rPr>
        <w:t xml:space="preserve"> legge </w:t>
      </w:r>
      <w:r>
        <w:rPr>
          <w:rFonts w:ascii="Times New Roman" w:hAnsi="Times New Roman" w:cs="Times New Roman"/>
          <w:sz w:val="28"/>
          <w:szCs w:val="28"/>
        </w:rPr>
        <w:t xml:space="preserve">libica </w:t>
      </w:r>
      <w:r w:rsidR="00133BED" w:rsidRPr="00A84C0A">
        <w:rPr>
          <w:rFonts w:ascii="Times New Roman" w:hAnsi="Times New Roman" w:cs="Times New Roman"/>
          <w:sz w:val="28"/>
          <w:szCs w:val="28"/>
        </w:rPr>
        <w:t xml:space="preserve">19 </w:t>
      </w:r>
      <w:r w:rsidR="000F6F11" w:rsidRPr="00A84C0A">
        <w:rPr>
          <w:rFonts w:ascii="Times New Roman" w:hAnsi="Times New Roman" w:cs="Times New Roman"/>
          <w:sz w:val="28"/>
          <w:szCs w:val="28"/>
        </w:rPr>
        <w:t xml:space="preserve">del 2010 prevede che ogni straniero irregolarmente soggiornante deve essere arrestato e detenuto a tempo indeterminato </w:t>
      </w:r>
      <w:r w:rsidR="002B2CB2" w:rsidRPr="00A84C0A">
        <w:rPr>
          <w:rFonts w:ascii="Times New Roman" w:hAnsi="Times New Roman" w:cs="Times New Roman"/>
          <w:sz w:val="28"/>
          <w:szCs w:val="28"/>
        </w:rPr>
        <w:t xml:space="preserve">in appositi centri (in condizioni </w:t>
      </w:r>
      <w:r w:rsidR="003C3227" w:rsidRPr="00A84C0A">
        <w:rPr>
          <w:rFonts w:ascii="Times New Roman" w:hAnsi="Times New Roman" w:cs="Times New Roman"/>
          <w:sz w:val="28"/>
          <w:szCs w:val="28"/>
        </w:rPr>
        <w:t>disumane e</w:t>
      </w:r>
      <w:r w:rsidR="002B2CB2" w:rsidRPr="00A84C0A">
        <w:rPr>
          <w:rFonts w:ascii="Times New Roman" w:hAnsi="Times New Roman" w:cs="Times New Roman"/>
          <w:sz w:val="28"/>
          <w:szCs w:val="28"/>
        </w:rPr>
        <w:t xml:space="preserve"> </w:t>
      </w:r>
      <w:r w:rsidR="00003672" w:rsidRPr="00A84C0A">
        <w:rPr>
          <w:rFonts w:ascii="Times New Roman" w:hAnsi="Times New Roman" w:cs="Times New Roman"/>
          <w:sz w:val="28"/>
          <w:szCs w:val="28"/>
        </w:rPr>
        <w:t>degradanti) senza</w:t>
      </w:r>
      <w:r w:rsidR="000F6F11" w:rsidRPr="00A84C0A">
        <w:rPr>
          <w:rFonts w:ascii="Times New Roman" w:hAnsi="Times New Roman" w:cs="Times New Roman"/>
          <w:sz w:val="28"/>
          <w:szCs w:val="28"/>
        </w:rPr>
        <w:t xml:space="preserve"> alcun processo</w:t>
      </w:r>
      <w:r w:rsidR="002B2CB2" w:rsidRPr="00A84C0A">
        <w:rPr>
          <w:rFonts w:ascii="Times New Roman" w:hAnsi="Times New Roman" w:cs="Times New Roman"/>
          <w:sz w:val="28"/>
          <w:szCs w:val="28"/>
        </w:rPr>
        <w:t xml:space="preserve">   e può   uscirne soltanto su pagamento di privati spesso sfruttatori). Perciò</w:t>
      </w:r>
      <w:r w:rsidR="000F6F11" w:rsidRPr="00A84C0A">
        <w:rPr>
          <w:rFonts w:ascii="Times New Roman" w:hAnsi="Times New Roman" w:cs="Times New Roman"/>
          <w:sz w:val="28"/>
          <w:szCs w:val="28"/>
        </w:rPr>
        <w:t xml:space="preserve"> </w:t>
      </w:r>
      <w:r w:rsidR="00915454" w:rsidRPr="00A84C0A">
        <w:rPr>
          <w:rFonts w:ascii="Times New Roman" w:hAnsi="Times New Roman" w:cs="Times New Roman"/>
          <w:sz w:val="28"/>
          <w:szCs w:val="28"/>
        </w:rPr>
        <w:t xml:space="preserve">il segretario generale dell’ONU nelle sue relazioni al Consiglio di sicurezza dell’ONU sulla </w:t>
      </w:r>
      <w:r w:rsidR="00915454" w:rsidRPr="00A84C0A">
        <w:rPr>
          <w:rFonts w:ascii="Times New Roman" w:hAnsi="Times New Roman" w:cs="Times New Roman"/>
          <w:b/>
          <w:bCs/>
          <w:sz w:val="28"/>
          <w:szCs w:val="28"/>
        </w:rPr>
        <w:t>Libia</w:t>
      </w:r>
      <w:r w:rsidR="00915454" w:rsidRPr="00A84C0A">
        <w:rPr>
          <w:rFonts w:ascii="Times New Roman" w:hAnsi="Times New Roman" w:cs="Times New Roman"/>
          <w:sz w:val="28"/>
          <w:szCs w:val="28"/>
        </w:rPr>
        <w:t xml:space="preserve"> ricorda i crimini internazionali commessi contro i migranti da milizie varie e invita gli Stati membri a non collaborare, ma a fare evacuare il prima possibile i migranti: sarebbe l’operazione da fare per evacuare i circa 10.000, senza attendere altre tragedie e </w:t>
      </w:r>
      <w:r w:rsidR="00171233" w:rsidRPr="00A84C0A">
        <w:rPr>
          <w:rFonts w:ascii="Times New Roman" w:hAnsi="Times New Roman" w:cs="Times New Roman"/>
          <w:sz w:val="28"/>
          <w:szCs w:val="28"/>
        </w:rPr>
        <w:t>sfruttamenti</w:t>
      </w:r>
      <w:r w:rsidR="00915454" w:rsidRPr="00A84C0A">
        <w:rPr>
          <w:rFonts w:ascii="Times New Roman" w:hAnsi="Times New Roman" w:cs="Times New Roman"/>
          <w:sz w:val="28"/>
          <w:szCs w:val="28"/>
        </w:rPr>
        <w:t xml:space="preserve">, come </w:t>
      </w:r>
      <w:r w:rsidR="00915454" w:rsidRPr="00A84C0A">
        <w:rPr>
          <w:rFonts w:ascii="Times New Roman" w:hAnsi="Times New Roman" w:cs="Times New Roman"/>
          <w:b/>
          <w:bCs/>
          <w:sz w:val="28"/>
          <w:szCs w:val="28"/>
        </w:rPr>
        <w:t>l’evacuazione umanitaria</w:t>
      </w:r>
      <w:r w:rsidR="00915454" w:rsidRPr="00A84C0A">
        <w:rPr>
          <w:rFonts w:ascii="Times New Roman" w:hAnsi="Times New Roman" w:cs="Times New Roman"/>
          <w:sz w:val="28"/>
          <w:szCs w:val="28"/>
        </w:rPr>
        <w:t xml:space="preserve"> fatta in Afghanistan con l’aiuto delle forze armate</w:t>
      </w:r>
      <w:r w:rsidR="004D714A" w:rsidRPr="00A84C0A">
        <w:rPr>
          <w:rFonts w:ascii="Times New Roman" w:hAnsi="Times New Roman" w:cs="Times New Roman"/>
          <w:sz w:val="28"/>
          <w:szCs w:val="28"/>
        </w:rPr>
        <w:t>.</w:t>
      </w:r>
    </w:p>
    <w:p w14:paraId="6D582F4B" w14:textId="77777777" w:rsidR="004D714A" w:rsidRPr="00A84C0A" w:rsidRDefault="004D714A" w:rsidP="00133BED">
      <w:pPr>
        <w:pStyle w:val="Paragrafoelenco"/>
        <w:spacing w:before="100" w:beforeAutospacing="1" w:after="100" w:afterAutospacing="1"/>
        <w:ind w:left="0" w:firstLine="340"/>
        <w:rPr>
          <w:rFonts w:ascii="Times New Roman" w:hAnsi="Times New Roman" w:cs="Times New Roman"/>
          <w:sz w:val="28"/>
          <w:szCs w:val="28"/>
        </w:rPr>
      </w:pPr>
    </w:p>
    <w:p w14:paraId="70A46233" w14:textId="275D30D0" w:rsidR="004D714A" w:rsidRPr="00A84C0A" w:rsidRDefault="004D714A" w:rsidP="00133BED">
      <w:pPr>
        <w:pStyle w:val="Paragrafoelenco"/>
        <w:spacing w:before="100" w:beforeAutospacing="1" w:after="100" w:afterAutospacing="1" w:line="360" w:lineRule="auto"/>
        <w:ind w:left="0" w:firstLine="340"/>
        <w:jc w:val="both"/>
        <w:rPr>
          <w:rFonts w:ascii="Times New Roman" w:hAnsi="Times New Roman" w:cs="Times New Roman"/>
          <w:b/>
          <w:bCs/>
          <w:sz w:val="28"/>
          <w:szCs w:val="28"/>
        </w:rPr>
      </w:pPr>
      <w:r w:rsidRPr="00A84C0A">
        <w:rPr>
          <w:rFonts w:ascii="Times New Roman" w:hAnsi="Times New Roman" w:cs="Times New Roman"/>
          <w:sz w:val="28"/>
          <w:szCs w:val="28"/>
        </w:rPr>
        <w:t xml:space="preserve">Poiché si fugge da quel contesto di atti disumani e degradanti </w:t>
      </w:r>
      <w:r w:rsidRPr="00A84C0A">
        <w:rPr>
          <w:rFonts w:ascii="Times New Roman" w:hAnsi="Times New Roman" w:cs="Times New Roman"/>
          <w:b/>
          <w:bCs/>
          <w:sz w:val="28"/>
          <w:szCs w:val="28"/>
        </w:rPr>
        <w:t>le fughe non cesseranno per alcuna norma italiana, ma soltanto se tutti gli stranieri in pericolo in Libia saranno evacuate fuori da quel Paese.</w:t>
      </w:r>
    </w:p>
    <w:p w14:paraId="36DF76A0" w14:textId="0D7C2A54" w:rsidR="00171233" w:rsidRPr="00A84C0A" w:rsidRDefault="007E7C9F"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 xml:space="preserve">L’alternativa è un’operazione generale di soccorso nel Mediterraneo da intraprendersi da parte della Marina militare come fu </w:t>
      </w:r>
      <w:r w:rsidRPr="00A84C0A">
        <w:rPr>
          <w:rFonts w:ascii="Times New Roman" w:hAnsi="Times New Roman" w:cs="Times New Roman"/>
          <w:i/>
          <w:iCs/>
          <w:sz w:val="28"/>
          <w:szCs w:val="28"/>
        </w:rPr>
        <w:t>Mare nostrum</w:t>
      </w:r>
      <w:r w:rsidR="006C2033">
        <w:rPr>
          <w:rFonts w:ascii="Times New Roman" w:hAnsi="Times New Roman" w:cs="Times New Roman"/>
          <w:i/>
          <w:iCs/>
          <w:sz w:val="28"/>
          <w:szCs w:val="28"/>
        </w:rPr>
        <w:t>.</w:t>
      </w:r>
    </w:p>
    <w:p w14:paraId="10BD2598" w14:textId="44417F56" w:rsidR="00915454" w:rsidRPr="00A84C0A" w:rsidRDefault="006C2033" w:rsidP="006C2033">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Pr>
          <w:rFonts w:ascii="Times New Roman" w:hAnsi="Times New Roman" w:cs="Times New Roman"/>
          <w:sz w:val="28"/>
          <w:szCs w:val="28"/>
        </w:rPr>
        <w:t xml:space="preserve">In proposito </w:t>
      </w:r>
      <w:r w:rsidR="00153C05">
        <w:rPr>
          <w:rFonts w:ascii="Times New Roman" w:hAnsi="Times New Roman" w:cs="Times New Roman"/>
          <w:sz w:val="28"/>
          <w:szCs w:val="28"/>
        </w:rPr>
        <w:t xml:space="preserve">si osserva che negli anni trascorsi </w:t>
      </w:r>
      <w:r>
        <w:rPr>
          <w:rFonts w:ascii="Times New Roman" w:hAnsi="Times New Roman" w:cs="Times New Roman"/>
          <w:sz w:val="28"/>
          <w:szCs w:val="28"/>
        </w:rPr>
        <w:t xml:space="preserve">varie relazioni della </w:t>
      </w:r>
      <w:r w:rsidR="00915454" w:rsidRPr="00A84C0A">
        <w:rPr>
          <w:rFonts w:ascii="Times New Roman" w:hAnsi="Times New Roman" w:cs="Times New Roman"/>
          <w:b/>
          <w:bCs/>
          <w:sz w:val="28"/>
          <w:szCs w:val="28"/>
        </w:rPr>
        <w:t>Corte dei conti</w:t>
      </w:r>
      <w:r w:rsidR="00915454" w:rsidRPr="00A84C0A">
        <w:rPr>
          <w:rFonts w:ascii="Times New Roman" w:hAnsi="Times New Roman" w:cs="Times New Roman"/>
          <w:sz w:val="28"/>
          <w:szCs w:val="28"/>
        </w:rPr>
        <w:t xml:space="preserve"> </w:t>
      </w:r>
      <w:r w:rsidR="00B13945">
        <w:rPr>
          <w:rFonts w:ascii="Times New Roman" w:hAnsi="Times New Roman" w:cs="Times New Roman"/>
          <w:sz w:val="28"/>
          <w:szCs w:val="28"/>
        </w:rPr>
        <w:t>ha</w:t>
      </w:r>
      <w:r>
        <w:rPr>
          <w:rFonts w:ascii="Times New Roman" w:hAnsi="Times New Roman" w:cs="Times New Roman"/>
          <w:sz w:val="28"/>
          <w:szCs w:val="28"/>
        </w:rPr>
        <w:t>nno</w:t>
      </w:r>
      <w:r w:rsidR="00B13945">
        <w:rPr>
          <w:rFonts w:ascii="Times New Roman" w:hAnsi="Times New Roman" w:cs="Times New Roman"/>
          <w:sz w:val="28"/>
          <w:szCs w:val="28"/>
        </w:rPr>
        <w:t xml:space="preserve"> spesso criticato </w:t>
      </w:r>
      <w:r w:rsidR="00915454" w:rsidRPr="00A84C0A">
        <w:rPr>
          <w:rFonts w:ascii="Times New Roman" w:hAnsi="Times New Roman" w:cs="Times New Roman"/>
          <w:sz w:val="28"/>
          <w:szCs w:val="28"/>
        </w:rPr>
        <w:t xml:space="preserve">ogni Governo per </w:t>
      </w:r>
      <w:r>
        <w:rPr>
          <w:rFonts w:ascii="Times New Roman" w:hAnsi="Times New Roman" w:cs="Times New Roman"/>
          <w:sz w:val="28"/>
          <w:szCs w:val="28"/>
        </w:rPr>
        <w:t xml:space="preserve">l’uso irrazionale del denaro pubblico in materia di immigrazione che è impiegato soprattutto </w:t>
      </w:r>
      <w:r w:rsidR="00915454" w:rsidRPr="00A84C0A">
        <w:rPr>
          <w:rFonts w:ascii="Times New Roman" w:hAnsi="Times New Roman" w:cs="Times New Roman"/>
          <w:sz w:val="28"/>
          <w:szCs w:val="28"/>
        </w:rPr>
        <w:t xml:space="preserve">nelle operazioni di repressione, espulsione e </w:t>
      </w:r>
      <w:r w:rsidRPr="00A84C0A">
        <w:rPr>
          <w:rFonts w:ascii="Times New Roman" w:hAnsi="Times New Roman" w:cs="Times New Roman"/>
          <w:sz w:val="28"/>
          <w:szCs w:val="28"/>
        </w:rPr>
        <w:t>soccorso</w:t>
      </w:r>
      <w:r>
        <w:rPr>
          <w:rFonts w:ascii="Times New Roman" w:hAnsi="Times New Roman" w:cs="Times New Roman"/>
          <w:sz w:val="28"/>
          <w:szCs w:val="28"/>
        </w:rPr>
        <w:t xml:space="preserve"> </w:t>
      </w:r>
      <w:r w:rsidRPr="00A84C0A">
        <w:rPr>
          <w:rFonts w:ascii="Times New Roman" w:hAnsi="Times New Roman" w:cs="Times New Roman"/>
          <w:sz w:val="28"/>
          <w:szCs w:val="28"/>
        </w:rPr>
        <w:t>invece</w:t>
      </w:r>
      <w:r w:rsidR="00915454" w:rsidRPr="00A84C0A">
        <w:rPr>
          <w:rFonts w:ascii="Times New Roman" w:hAnsi="Times New Roman" w:cs="Times New Roman"/>
          <w:sz w:val="28"/>
          <w:szCs w:val="28"/>
        </w:rPr>
        <w:t xml:space="preserve"> che </w:t>
      </w:r>
      <w:r>
        <w:rPr>
          <w:rFonts w:ascii="Times New Roman" w:hAnsi="Times New Roman" w:cs="Times New Roman"/>
          <w:sz w:val="28"/>
          <w:szCs w:val="28"/>
        </w:rPr>
        <w:t xml:space="preserve">impiegarlo per </w:t>
      </w:r>
      <w:r w:rsidR="00915454" w:rsidRPr="00A84C0A">
        <w:rPr>
          <w:rFonts w:ascii="Times New Roman" w:hAnsi="Times New Roman" w:cs="Times New Roman"/>
          <w:sz w:val="28"/>
          <w:szCs w:val="28"/>
        </w:rPr>
        <w:t xml:space="preserve">favorire regolari ingressi </w:t>
      </w:r>
      <w:r>
        <w:rPr>
          <w:rFonts w:ascii="Times New Roman" w:hAnsi="Times New Roman" w:cs="Times New Roman"/>
          <w:sz w:val="28"/>
          <w:szCs w:val="28"/>
        </w:rPr>
        <w:t>(</w:t>
      </w:r>
      <w:r w:rsidR="00915454" w:rsidRPr="00A84C0A">
        <w:rPr>
          <w:rFonts w:ascii="Times New Roman" w:hAnsi="Times New Roman" w:cs="Times New Roman"/>
          <w:sz w:val="28"/>
          <w:szCs w:val="28"/>
        </w:rPr>
        <w:t xml:space="preserve">per </w:t>
      </w:r>
      <w:r w:rsidR="00153C05" w:rsidRPr="00A84C0A">
        <w:rPr>
          <w:rFonts w:ascii="Times New Roman" w:hAnsi="Times New Roman" w:cs="Times New Roman"/>
          <w:sz w:val="28"/>
          <w:szCs w:val="28"/>
        </w:rPr>
        <w:t xml:space="preserve">lavoro </w:t>
      </w:r>
      <w:r w:rsidR="00153C05">
        <w:rPr>
          <w:rFonts w:ascii="Times New Roman" w:hAnsi="Times New Roman" w:cs="Times New Roman"/>
          <w:sz w:val="28"/>
          <w:szCs w:val="28"/>
        </w:rPr>
        <w:t>o</w:t>
      </w:r>
      <w:r w:rsidR="00915454" w:rsidRPr="00A84C0A">
        <w:rPr>
          <w:rFonts w:ascii="Times New Roman" w:hAnsi="Times New Roman" w:cs="Times New Roman"/>
          <w:sz w:val="28"/>
          <w:szCs w:val="28"/>
        </w:rPr>
        <w:t xml:space="preserve"> </w:t>
      </w:r>
      <w:r>
        <w:rPr>
          <w:rFonts w:ascii="Times New Roman" w:hAnsi="Times New Roman" w:cs="Times New Roman"/>
          <w:sz w:val="28"/>
          <w:szCs w:val="28"/>
        </w:rPr>
        <w:t xml:space="preserve">ricerca lavoro </w:t>
      </w:r>
      <w:r w:rsidR="00915454" w:rsidRPr="00A84C0A">
        <w:rPr>
          <w:rFonts w:ascii="Times New Roman" w:hAnsi="Times New Roman" w:cs="Times New Roman"/>
          <w:sz w:val="28"/>
          <w:szCs w:val="28"/>
        </w:rPr>
        <w:t>per asilo che potrebbe farsi con visti per motivi umanitari come consentito anche dalle norme UE)</w:t>
      </w:r>
    </w:p>
    <w:p w14:paraId="6DDF94BF" w14:textId="447E7B81" w:rsidR="00915454" w:rsidRPr="00A84C0A" w:rsidRDefault="00915454"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b/>
          <w:bCs/>
          <w:sz w:val="28"/>
          <w:szCs w:val="28"/>
        </w:rPr>
        <w:t xml:space="preserve">Occorre dunque favorire e non ostacolare </w:t>
      </w:r>
      <w:r w:rsidR="00CE2F6B" w:rsidRPr="00A84C0A">
        <w:rPr>
          <w:rFonts w:ascii="Times New Roman" w:hAnsi="Times New Roman" w:cs="Times New Roman"/>
          <w:b/>
          <w:bCs/>
          <w:sz w:val="28"/>
          <w:szCs w:val="28"/>
        </w:rPr>
        <w:t xml:space="preserve">il soccorso dei migranti </w:t>
      </w:r>
      <w:r w:rsidR="006C2033">
        <w:rPr>
          <w:rFonts w:ascii="Times New Roman" w:hAnsi="Times New Roman" w:cs="Times New Roman"/>
          <w:b/>
          <w:bCs/>
          <w:sz w:val="28"/>
          <w:szCs w:val="28"/>
        </w:rPr>
        <w:t xml:space="preserve">che sono in gran parte </w:t>
      </w:r>
      <w:r w:rsidR="00CE2F6B" w:rsidRPr="00A84C0A">
        <w:rPr>
          <w:rFonts w:ascii="Times New Roman" w:hAnsi="Times New Roman" w:cs="Times New Roman"/>
          <w:b/>
          <w:bCs/>
          <w:sz w:val="28"/>
          <w:szCs w:val="28"/>
        </w:rPr>
        <w:t xml:space="preserve">potenziali richiedenti asilo </w:t>
      </w:r>
      <w:r w:rsidRPr="00A84C0A">
        <w:rPr>
          <w:rFonts w:ascii="Times New Roman" w:hAnsi="Times New Roman" w:cs="Times New Roman"/>
          <w:b/>
          <w:bCs/>
          <w:sz w:val="28"/>
          <w:szCs w:val="28"/>
        </w:rPr>
        <w:t>e disciplinare con legge i criteri di accesso</w:t>
      </w:r>
      <w:r w:rsidR="00D560AE" w:rsidRPr="00A84C0A">
        <w:rPr>
          <w:rFonts w:ascii="Times New Roman" w:hAnsi="Times New Roman" w:cs="Times New Roman"/>
          <w:b/>
          <w:bCs/>
          <w:sz w:val="28"/>
          <w:szCs w:val="28"/>
        </w:rPr>
        <w:t xml:space="preserve"> alle navi</w:t>
      </w:r>
      <w:r w:rsidR="006C2033">
        <w:rPr>
          <w:rFonts w:ascii="Times New Roman" w:hAnsi="Times New Roman" w:cs="Times New Roman"/>
          <w:b/>
          <w:bCs/>
          <w:sz w:val="28"/>
          <w:szCs w:val="28"/>
        </w:rPr>
        <w:t>.</w:t>
      </w:r>
    </w:p>
    <w:p w14:paraId="0D6BB534" w14:textId="78D2755C" w:rsidR="00171233" w:rsidRPr="00A84C0A" w:rsidRDefault="00915454"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lastRenderedPageBreak/>
        <w:t xml:space="preserve">Occorre </w:t>
      </w:r>
      <w:r w:rsidRPr="00A84C0A">
        <w:rPr>
          <w:rFonts w:ascii="Times New Roman" w:hAnsi="Times New Roman" w:cs="Times New Roman"/>
          <w:b/>
          <w:bCs/>
          <w:sz w:val="28"/>
          <w:szCs w:val="28"/>
        </w:rPr>
        <w:t xml:space="preserve">limitare discrezionalità </w:t>
      </w:r>
      <w:r w:rsidR="00171233" w:rsidRPr="00A84C0A">
        <w:rPr>
          <w:rFonts w:ascii="Times New Roman" w:hAnsi="Times New Roman" w:cs="Times New Roman"/>
          <w:b/>
          <w:bCs/>
          <w:sz w:val="28"/>
          <w:szCs w:val="28"/>
        </w:rPr>
        <w:t>amministrativa</w:t>
      </w:r>
      <w:r w:rsidRPr="00A84C0A">
        <w:rPr>
          <w:rFonts w:ascii="Times New Roman" w:hAnsi="Times New Roman" w:cs="Times New Roman"/>
          <w:sz w:val="28"/>
          <w:szCs w:val="28"/>
        </w:rPr>
        <w:t xml:space="preserve"> nelle procedure</w:t>
      </w:r>
      <w:r w:rsidR="006C2033">
        <w:rPr>
          <w:rFonts w:ascii="Times New Roman" w:hAnsi="Times New Roman" w:cs="Times New Roman"/>
          <w:sz w:val="28"/>
          <w:szCs w:val="28"/>
        </w:rPr>
        <w:t xml:space="preserve"> di soccorso, anche tenendo conto la riserva di legge circa le</w:t>
      </w:r>
      <w:r w:rsidRPr="00A84C0A">
        <w:rPr>
          <w:rFonts w:ascii="Times New Roman" w:hAnsi="Times New Roman" w:cs="Times New Roman"/>
          <w:sz w:val="28"/>
          <w:szCs w:val="28"/>
        </w:rPr>
        <w:t xml:space="preserve"> condizioni di esercizio del diritto di asilo </w:t>
      </w:r>
      <w:r w:rsidR="006C2033">
        <w:rPr>
          <w:rFonts w:ascii="Times New Roman" w:hAnsi="Times New Roman" w:cs="Times New Roman"/>
          <w:sz w:val="28"/>
          <w:szCs w:val="28"/>
        </w:rPr>
        <w:t>prevista dall’</w:t>
      </w:r>
      <w:r w:rsidRPr="00A84C0A">
        <w:rPr>
          <w:rFonts w:ascii="Times New Roman" w:hAnsi="Times New Roman" w:cs="Times New Roman"/>
          <w:sz w:val="28"/>
          <w:szCs w:val="28"/>
        </w:rPr>
        <w:t xml:space="preserve">art. 10, comma 3 </w:t>
      </w:r>
      <w:r w:rsidR="00153C05" w:rsidRPr="00A84C0A">
        <w:rPr>
          <w:rFonts w:ascii="Times New Roman" w:hAnsi="Times New Roman" w:cs="Times New Roman"/>
          <w:sz w:val="28"/>
          <w:szCs w:val="28"/>
        </w:rPr>
        <w:t>Cost.</w:t>
      </w:r>
      <w:r w:rsidR="006C2033">
        <w:rPr>
          <w:rFonts w:ascii="Times New Roman" w:hAnsi="Times New Roman" w:cs="Times New Roman"/>
          <w:sz w:val="28"/>
          <w:szCs w:val="28"/>
        </w:rPr>
        <w:t xml:space="preserve"> In proposito si suggeriscono due spunti:</w:t>
      </w:r>
    </w:p>
    <w:p w14:paraId="778C7E8D" w14:textId="4E98CCB5" w:rsidR="00D560AE" w:rsidRPr="00A84C0A" w:rsidRDefault="00171233"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 xml:space="preserve">– </w:t>
      </w:r>
      <w:r w:rsidR="00D52FB2" w:rsidRPr="00A84C0A">
        <w:rPr>
          <w:rFonts w:ascii="Times New Roman" w:hAnsi="Times New Roman" w:cs="Times New Roman"/>
          <w:sz w:val="28"/>
          <w:szCs w:val="28"/>
        </w:rPr>
        <w:t xml:space="preserve"> </w:t>
      </w:r>
      <w:r w:rsidRPr="00A84C0A">
        <w:rPr>
          <w:rFonts w:ascii="Times New Roman" w:hAnsi="Times New Roman" w:cs="Times New Roman"/>
          <w:sz w:val="28"/>
          <w:szCs w:val="28"/>
        </w:rPr>
        <w:t>norme legislative devono prevedere criteri per individuare porto sicuro di sbarco</w:t>
      </w:r>
    </w:p>
    <w:p w14:paraId="5A4ACB8A" w14:textId="1617FB75" w:rsidR="00D560AE" w:rsidRPr="00A84C0A" w:rsidRDefault="00D52FB2" w:rsidP="00133BED">
      <w:pPr>
        <w:pStyle w:val="Paragrafoelenco"/>
        <w:numPr>
          <w:ilvl w:val="0"/>
          <w:numId w:val="6"/>
        </w:numPr>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Occorre indicare criteri per l</w:t>
      </w:r>
      <w:r w:rsidR="00D560AE" w:rsidRPr="00A84C0A">
        <w:rPr>
          <w:rFonts w:ascii="Times New Roman" w:hAnsi="Times New Roman" w:cs="Times New Roman"/>
          <w:sz w:val="28"/>
          <w:szCs w:val="28"/>
        </w:rPr>
        <w:t xml:space="preserve">imitare discrezionalità ministeriale per individuare </w:t>
      </w:r>
      <w:r w:rsidR="00122F77">
        <w:rPr>
          <w:rFonts w:ascii="Times New Roman" w:hAnsi="Times New Roman" w:cs="Times New Roman"/>
          <w:sz w:val="28"/>
          <w:szCs w:val="28"/>
        </w:rPr>
        <w:t xml:space="preserve">le ipotesi in cui potrebbe sussistere </w:t>
      </w:r>
      <w:r w:rsidR="00796909" w:rsidRPr="00A84C0A">
        <w:rPr>
          <w:rFonts w:ascii="Times New Roman" w:hAnsi="Times New Roman" w:cs="Times New Roman"/>
          <w:sz w:val="28"/>
          <w:szCs w:val="28"/>
        </w:rPr>
        <w:t>l’</w:t>
      </w:r>
      <w:r w:rsidR="00D560AE" w:rsidRPr="00A84C0A">
        <w:rPr>
          <w:rFonts w:ascii="Times New Roman" w:hAnsi="Times New Roman" w:cs="Times New Roman"/>
          <w:sz w:val="28"/>
          <w:szCs w:val="28"/>
        </w:rPr>
        <w:t xml:space="preserve">eccezione </w:t>
      </w:r>
      <w:r w:rsidRPr="00A84C0A">
        <w:rPr>
          <w:rFonts w:ascii="Times New Roman" w:hAnsi="Times New Roman" w:cs="Times New Roman"/>
          <w:sz w:val="28"/>
          <w:szCs w:val="28"/>
        </w:rPr>
        <w:t>alla norma di diritto internazionale generale prevista dalla convenzione di Montego bay, la quale</w:t>
      </w:r>
      <w:r w:rsidR="00D560AE" w:rsidRPr="00A84C0A">
        <w:rPr>
          <w:rFonts w:ascii="Times New Roman" w:hAnsi="Times New Roman" w:cs="Times New Roman"/>
          <w:sz w:val="28"/>
          <w:szCs w:val="28"/>
        </w:rPr>
        <w:t xml:space="preserve"> consente </w:t>
      </w:r>
      <w:r w:rsidRPr="00A84C0A">
        <w:rPr>
          <w:rFonts w:ascii="Times New Roman" w:hAnsi="Times New Roman" w:cs="Times New Roman"/>
          <w:sz w:val="28"/>
          <w:szCs w:val="28"/>
        </w:rPr>
        <w:t xml:space="preserve">al Ministro di emanare decreto che vieta </w:t>
      </w:r>
      <w:r w:rsidR="00CE2F6B" w:rsidRPr="00A84C0A">
        <w:rPr>
          <w:rFonts w:ascii="Times New Roman" w:hAnsi="Times New Roman" w:cs="Times New Roman"/>
          <w:sz w:val="28"/>
          <w:szCs w:val="28"/>
        </w:rPr>
        <w:t>ingresso</w:t>
      </w:r>
      <w:r w:rsidR="00D560AE" w:rsidRPr="00A84C0A">
        <w:rPr>
          <w:rFonts w:ascii="Times New Roman" w:hAnsi="Times New Roman" w:cs="Times New Roman"/>
          <w:sz w:val="28"/>
          <w:szCs w:val="28"/>
        </w:rPr>
        <w:t xml:space="preserve"> per navi per motivi di ordine e sicurezza connessi alla violazione delle leggi sull’immigrazione</w:t>
      </w:r>
    </w:p>
    <w:p w14:paraId="492C80F1" w14:textId="77777777" w:rsidR="003C3227" w:rsidRPr="00A84C0A" w:rsidRDefault="003C3227" w:rsidP="00133BED">
      <w:pPr>
        <w:pStyle w:val="Paragrafoelenco"/>
        <w:spacing w:before="100" w:beforeAutospacing="1" w:after="100" w:afterAutospacing="1" w:line="360" w:lineRule="auto"/>
        <w:ind w:left="0" w:firstLine="340"/>
        <w:jc w:val="both"/>
        <w:rPr>
          <w:rFonts w:ascii="Times New Roman" w:hAnsi="Times New Roman" w:cs="Times New Roman"/>
          <w:sz w:val="28"/>
          <w:szCs w:val="28"/>
        </w:rPr>
      </w:pPr>
    </w:p>
    <w:p w14:paraId="3D2C6FA2" w14:textId="1198710C" w:rsidR="003C3227" w:rsidRPr="00A84C0A" w:rsidRDefault="003C3227" w:rsidP="00122F77">
      <w:pPr>
        <w:pStyle w:val="Paragrafoelenco"/>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 xml:space="preserve">3) </w:t>
      </w:r>
      <w:r w:rsidR="004678E2">
        <w:rPr>
          <w:rFonts w:ascii="Times New Roman" w:hAnsi="Times New Roman" w:cs="Times New Roman"/>
          <w:sz w:val="28"/>
          <w:szCs w:val="28"/>
        </w:rPr>
        <w:t xml:space="preserve">Su altri aspetti del d.l. n. 1/2023 occorre ribadire </w:t>
      </w:r>
      <w:r w:rsidRPr="00A84C0A">
        <w:rPr>
          <w:rFonts w:ascii="Times New Roman" w:hAnsi="Times New Roman" w:cs="Times New Roman"/>
          <w:sz w:val="28"/>
          <w:szCs w:val="28"/>
        </w:rPr>
        <w:t xml:space="preserve">l’esigenza di </w:t>
      </w:r>
      <w:r w:rsidRPr="00A84C0A">
        <w:rPr>
          <w:rFonts w:ascii="Times New Roman" w:hAnsi="Times New Roman" w:cs="Times New Roman"/>
          <w:b/>
          <w:bCs/>
          <w:sz w:val="28"/>
          <w:szCs w:val="28"/>
        </w:rPr>
        <w:t>limitare la discrezionalità amministrativa</w:t>
      </w:r>
      <w:r w:rsidR="004678E2">
        <w:rPr>
          <w:rFonts w:ascii="Times New Roman" w:hAnsi="Times New Roman" w:cs="Times New Roman"/>
          <w:b/>
          <w:bCs/>
          <w:sz w:val="28"/>
          <w:szCs w:val="28"/>
        </w:rPr>
        <w:t>:</w:t>
      </w:r>
      <w:r w:rsidRPr="00A84C0A">
        <w:rPr>
          <w:rFonts w:ascii="Times New Roman" w:hAnsi="Times New Roman" w:cs="Times New Roman"/>
          <w:sz w:val="28"/>
          <w:szCs w:val="28"/>
        </w:rPr>
        <w:t xml:space="preserve"> in conformità alle riserve di legge in materia di prestazioni personali e patrimoniali (art. 23 Cost.) e di organizzazione della pubblica amministrazione previste nell’art. 97 Cost. suscitano gravi dubbi di legittimità la mancata previsione nel d. l. di disposizioni che disciplinino</w:t>
      </w:r>
    </w:p>
    <w:p w14:paraId="393ECFE9" w14:textId="4AF8821A" w:rsidR="003C3227" w:rsidRPr="00A84C0A" w:rsidRDefault="003C3227" w:rsidP="00133BED">
      <w:pPr>
        <w:pStyle w:val="Paragrafoelenco"/>
        <w:numPr>
          <w:ilvl w:val="0"/>
          <w:numId w:val="7"/>
        </w:numPr>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 xml:space="preserve">I criteri e i modi con cui individuare </w:t>
      </w:r>
      <w:r w:rsidR="008827B3">
        <w:rPr>
          <w:rFonts w:ascii="Times New Roman" w:hAnsi="Times New Roman" w:cs="Times New Roman"/>
          <w:sz w:val="28"/>
          <w:szCs w:val="28"/>
        </w:rPr>
        <w:t xml:space="preserve">l’”organo accertatore” dell’infrazione e </w:t>
      </w:r>
      <w:r w:rsidRPr="00A84C0A">
        <w:rPr>
          <w:rFonts w:ascii="Times New Roman" w:hAnsi="Times New Roman" w:cs="Times New Roman"/>
          <w:sz w:val="28"/>
          <w:szCs w:val="28"/>
        </w:rPr>
        <w:t>il prefetto competente ad irrogare le sanzioni amministrative;</w:t>
      </w:r>
    </w:p>
    <w:p w14:paraId="479B99F2" w14:textId="19A8327B" w:rsidR="000B7C7B" w:rsidRPr="00A84C0A" w:rsidRDefault="003C3227" w:rsidP="00133BED">
      <w:pPr>
        <w:pStyle w:val="Paragrafoelenco"/>
        <w:numPr>
          <w:ilvl w:val="0"/>
          <w:numId w:val="7"/>
        </w:numPr>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una graduazione dell’entità delle sanzioni amministrative sulla base della gravità del</w:t>
      </w:r>
      <w:r w:rsidR="004678E2">
        <w:rPr>
          <w:rFonts w:ascii="Times New Roman" w:hAnsi="Times New Roman" w:cs="Times New Roman"/>
          <w:sz w:val="28"/>
          <w:szCs w:val="28"/>
        </w:rPr>
        <w:t>le violazioni</w:t>
      </w:r>
      <w:r w:rsidR="00023448" w:rsidRPr="00A84C0A">
        <w:rPr>
          <w:rFonts w:ascii="Times New Roman" w:hAnsi="Times New Roman" w:cs="Times New Roman"/>
          <w:sz w:val="28"/>
          <w:szCs w:val="28"/>
        </w:rPr>
        <w:t xml:space="preserve"> (</w:t>
      </w:r>
      <w:r w:rsidR="00023448" w:rsidRPr="00A84C0A">
        <w:rPr>
          <w:rFonts w:ascii="Times New Roman" w:hAnsi="Times New Roman" w:cs="Times New Roman"/>
          <w:sz w:val="28"/>
          <w:szCs w:val="28"/>
          <w:shd w:val="clear" w:color="auto" w:fill="FFFFFF"/>
        </w:rPr>
        <w:t xml:space="preserve">sent. </w:t>
      </w:r>
      <w:r w:rsidR="00842B5D">
        <w:rPr>
          <w:rFonts w:ascii="Times New Roman" w:hAnsi="Times New Roman" w:cs="Times New Roman"/>
          <w:sz w:val="28"/>
          <w:szCs w:val="28"/>
          <w:shd w:val="clear" w:color="auto" w:fill="FFFFFF"/>
        </w:rPr>
        <w:t xml:space="preserve">n. </w:t>
      </w:r>
      <w:r w:rsidR="00023448" w:rsidRPr="00A84C0A">
        <w:rPr>
          <w:rFonts w:ascii="Times New Roman" w:hAnsi="Times New Roman" w:cs="Times New Roman"/>
          <w:sz w:val="28"/>
          <w:szCs w:val="28"/>
          <w:shd w:val="clear" w:color="auto" w:fill="FFFFFF"/>
        </w:rPr>
        <w:t xml:space="preserve">112/2019 della </w:t>
      </w:r>
      <w:r w:rsidR="00133BED" w:rsidRPr="00A84C0A">
        <w:rPr>
          <w:rFonts w:ascii="Times New Roman" w:hAnsi="Times New Roman" w:cs="Times New Roman"/>
          <w:sz w:val="28"/>
          <w:szCs w:val="28"/>
          <w:shd w:val="clear" w:color="auto" w:fill="FFFFFF"/>
        </w:rPr>
        <w:t>Corte costituzionale</w:t>
      </w:r>
      <w:r w:rsidR="00023448" w:rsidRPr="00A84C0A">
        <w:rPr>
          <w:rFonts w:ascii="Times New Roman" w:hAnsi="Times New Roman" w:cs="Times New Roman"/>
          <w:sz w:val="28"/>
          <w:szCs w:val="28"/>
          <w:shd w:val="clear" w:color="auto" w:fill="FFFFFF"/>
        </w:rPr>
        <w:t xml:space="preserve"> ha ribadito la necessaria proporzionalità tra sanzioni e comportamenti</w:t>
      </w:r>
      <w:r w:rsidR="00023448" w:rsidRPr="00A84C0A">
        <w:rPr>
          <w:rFonts w:ascii="Times New Roman" w:hAnsi="Times New Roman" w:cs="Times New Roman"/>
          <w:sz w:val="28"/>
          <w:szCs w:val="28"/>
        </w:rPr>
        <w:t>)</w:t>
      </w:r>
      <w:r w:rsidR="00437FB4">
        <w:rPr>
          <w:rFonts w:ascii="Times New Roman" w:hAnsi="Times New Roman" w:cs="Times New Roman"/>
          <w:sz w:val="28"/>
          <w:szCs w:val="28"/>
        </w:rPr>
        <w:t>;</w:t>
      </w:r>
    </w:p>
    <w:p w14:paraId="0E40086E" w14:textId="7A125DFF" w:rsidR="003C3227" w:rsidRDefault="003C3227" w:rsidP="00133BED">
      <w:pPr>
        <w:pStyle w:val="Paragrafoelenco"/>
        <w:numPr>
          <w:ilvl w:val="0"/>
          <w:numId w:val="7"/>
        </w:numPr>
        <w:spacing w:before="100" w:beforeAutospacing="1" w:after="100" w:afterAutospacing="1" w:line="360" w:lineRule="auto"/>
        <w:ind w:left="0" w:firstLine="340"/>
        <w:jc w:val="both"/>
        <w:rPr>
          <w:rFonts w:ascii="Times New Roman" w:hAnsi="Times New Roman" w:cs="Times New Roman"/>
          <w:sz w:val="28"/>
          <w:szCs w:val="28"/>
        </w:rPr>
      </w:pPr>
      <w:r w:rsidRPr="00A84C0A">
        <w:rPr>
          <w:rFonts w:ascii="Times New Roman" w:hAnsi="Times New Roman" w:cs="Times New Roman"/>
          <w:sz w:val="28"/>
          <w:szCs w:val="28"/>
        </w:rPr>
        <w:t>i criteri che l’autorità deve usare e ponderare per individuare il porto sicuro (che dovrebbero comunque fondarsi sulle raccomandazioni e le linee guida adottate dall’IMO, da UNHCR, dagli organismi del Consiglio d’Europa)</w:t>
      </w:r>
      <w:r w:rsidR="00437FB4">
        <w:rPr>
          <w:rFonts w:ascii="Times New Roman" w:hAnsi="Times New Roman" w:cs="Times New Roman"/>
          <w:sz w:val="28"/>
          <w:szCs w:val="28"/>
        </w:rPr>
        <w:t>;</w:t>
      </w:r>
    </w:p>
    <w:p w14:paraId="7445F15B" w14:textId="372B1311" w:rsidR="00526A8F" w:rsidRDefault="00437FB4" w:rsidP="00133BED">
      <w:pPr>
        <w:pStyle w:val="Paragrafoelenco"/>
        <w:numPr>
          <w:ilvl w:val="0"/>
          <w:numId w:val="7"/>
        </w:numPr>
        <w:spacing w:before="100" w:beforeAutospacing="1" w:after="100" w:afterAutospacing="1" w:line="360" w:lineRule="auto"/>
        <w:ind w:left="0" w:firstLine="340"/>
        <w:jc w:val="both"/>
        <w:rPr>
          <w:rFonts w:ascii="Times New Roman" w:hAnsi="Times New Roman" w:cs="Times New Roman"/>
          <w:sz w:val="28"/>
          <w:szCs w:val="28"/>
        </w:rPr>
      </w:pPr>
      <w:r>
        <w:rPr>
          <w:rFonts w:ascii="Times New Roman" w:hAnsi="Times New Roman" w:cs="Times New Roman"/>
          <w:sz w:val="28"/>
          <w:szCs w:val="28"/>
        </w:rPr>
        <w:t xml:space="preserve">tempi e modi tassativi </w:t>
      </w:r>
      <w:r w:rsidR="00122F77">
        <w:rPr>
          <w:rFonts w:ascii="Times New Roman" w:hAnsi="Times New Roman" w:cs="Times New Roman"/>
          <w:sz w:val="28"/>
          <w:szCs w:val="28"/>
        </w:rPr>
        <w:t>affinché</w:t>
      </w:r>
      <w:r>
        <w:rPr>
          <w:rFonts w:ascii="Times New Roman" w:hAnsi="Times New Roman" w:cs="Times New Roman"/>
          <w:sz w:val="28"/>
          <w:szCs w:val="28"/>
        </w:rPr>
        <w:t xml:space="preserve"> le varie autorità competenti (che forse devono essere meglio armonizzate tra Ministero dell’interno e Guardia costiera) assegnino </w:t>
      </w:r>
      <w:r w:rsidRPr="00437FB4">
        <w:rPr>
          <w:rFonts w:ascii="Times New Roman" w:hAnsi="Times New Roman" w:cs="Times New Roman"/>
          <w:sz w:val="28"/>
          <w:szCs w:val="28"/>
        </w:rPr>
        <w:t>un porto sicuro di sbarco subito dopo che abbiano ricevuto la segnalazione delle operazioni di soccorso effettuato.</w:t>
      </w:r>
    </w:p>
    <w:sectPr w:rsidR="00526A8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208CD" w14:textId="77777777" w:rsidR="004F1ACD" w:rsidRDefault="004F1ACD" w:rsidP="00D560AE">
      <w:pPr>
        <w:spacing w:after="0" w:line="240" w:lineRule="auto"/>
      </w:pPr>
      <w:r>
        <w:separator/>
      </w:r>
    </w:p>
  </w:endnote>
  <w:endnote w:type="continuationSeparator" w:id="0">
    <w:p w14:paraId="29AEE6A1" w14:textId="77777777" w:rsidR="004F1ACD" w:rsidRDefault="004F1ACD" w:rsidP="00D5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2114"/>
      <w:docPartObj>
        <w:docPartGallery w:val="Page Numbers (Bottom of Page)"/>
        <w:docPartUnique/>
      </w:docPartObj>
    </w:sdtPr>
    <w:sdtEndPr/>
    <w:sdtContent>
      <w:p w14:paraId="71B98F30" w14:textId="2C9D38B1" w:rsidR="00D560AE" w:rsidRDefault="00D560AE">
        <w:pPr>
          <w:pStyle w:val="Pidipagina"/>
          <w:jc w:val="right"/>
        </w:pPr>
        <w:r>
          <w:fldChar w:fldCharType="begin"/>
        </w:r>
        <w:r>
          <w:instrText>PAGE   \* MERGEFORMAT</w:instrText>
        </w:r>
        <w:r>
          <w:fldChar w:fldCharType="separate"/>
        </w:r>
        <w:r w:rsidR="00021425">
          <w:rPr>
            <w:noProof/>
          </w:rPr>
          <w:t>1</w:t>
        </w:r>
        <w:r>
          <w:fldChar w:fldCharType="end"/>
        </w:r>
      </w:p>
    </w:sdtContent>
  </w:sdt>
  <w:p w14:paraId="7E53108B" w14:textId="77777777" w:rsidR="00D560AE" w:rsidRDefault="00D560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A25D9" w14:textId="77777777" w:rsidR="004F1ACD" w:rsidRDefault="004F1ACD" w:rsidP="00D560AE">
      <w:pPr>
        <w:spacing w:after="0" w:line="240" w:lineRule="auto"/>
      </w:pPr>
      <w:r>
        <w:separator/>
      </w:r>
    </w:p>
  </w:footnote>
  <w:footnote w:type="continuationSeparator" w:id="0">
    <w:p w14:paraId="0505CD49" w14:textId="77777777" w:rsidR="004F1ACD" w:rsidRDefault="004F1ACD" w:rsidP="00D56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B2229" w14:textId="77777777" w:rsidR="00D560AE" w:rsidRDefault="00D560AE" w:rsidP="00D560AE">
    <w:pPr>
      <w:pStyle w:val="Intestazione"/>
      <w:jc w:val="center"/>
      <w:rPr>
        <w:caps/>
      </w:rPr>
    </w:pPr>
    <w:r w:rsidRPr="00D560AE">
      <w:rPr>
        <w:caps/>
      </w:rPr>
      <w:t xml:space="preserve">Osservazioni sul d.l. n. 1/2023 – audizione </w:t>
    </w:r>
    <w:r w:rsidRPr="00D560AE">
      <w:rPr>
        <w:b/>
        <w:bCs/>
        <w:caps/>
      </w:rPr>
      <w:t>prof. Paolo Bonetti</w:t>
    </w:r>
    <w:r w:rsidRPr="00D560AE">
      <w:rPr>
        <w:caps/>
      </w:rPr>
      <w:t xml:space="preserve"> commissioni parlamentari </w:t>
    </w:r>
  </w:p>
  <w:p w14:paraId="5EF5D764" w14:textId="5080668D" w:rsidR="00D560AE" w:rsidRPr="00D560AE" w:rsidRDefault="00D560AE" w:rsidP="00D560AE">
    <w:pPr>
      <w:pStyle w:val="Intestazione"/>
      <w:jc w:val="center"/>
      <w:rPr>
        <w:caps/>
      </w:rPr>
    </w:pPr>
    <w:r w:rsidRPr="00D560AE">
      <w:rPr>
        <w:caps/>
      </w:rPr>
      <w:t>17-1-2023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61CE"/>
    <w:multiLevelType w:val="hybridMultilevel"/>
    <w:tmpl w:val="778CA5E0"/>
    <w:lvl w:ilvl="0" w:tplc="CA62AE7C">
      <w:start w:val="1"/>
      <w:numFmt w:val="lowerLetter"/>
      <w:lvlText w:val="%1)"/>
      <w:lvlJc w:val="left"/>
      <w:pPr>
        <w:ind w:left="1035" w:hanging="360"/>
      </w:pPr>
      <w:rPr>
        <w:rFonts w:hint="default"/>
      </w:rPr>
    </w:lvl>
    <w:lvl w:ilvl="1" w:tplc="04100019" w:tentative="1">
      <w:start w:val="1"/>
      <w:numFmt w:val="lowerLetter"/>
      <w:lvlText w:val="%2."/>
      <w:lvlJc w:val="left"/>
      <w:pPr>
        <w:ind w:left="1755" w:hanging="360"/>
      </w:pPr>
    </w:lvl>
    <w:lvl w:ilvl="2" w:tplc="0410001B" w:tentative="1">
      <w:start w:val="1"/>
      <w:numFmt w:val="lowerRoman"/>
      <w:lvlText w:val="%3."/>
      <w:lvlJc w:val="right"/>
      <w:pPr>
        <w:ind w:left="2475" w:hanging="180"/>
      </w:pPr>
    </w:lvl>
    <w:lvl w:ilvl="3" w:tplc="0410000F" w:tentative="1">
      <w:start w:val="1"/>
      <w:numFmt w:val="decimal"/>
      <w:lvlText w:val="%4."/>
      <w:lvlJc w:val="left"/>
      <w:pPr>
        <w:ind w:left="3195" w:hanging="360"/>
      </w:pPr>
    </w:lvl>
    <w:lvl w:ilvl="4" w:tplc="04100019" w:tentative="1">
      <w:start w:val="1"/>
      <w:numFmt w:val="lowerLetter"/>
      <w:lvlText w:val="%5."/>
      <w:lvlJc w:val="left"/>
      <w:pPr>
        <w:ind w:left="3915" w:hanging="360"/>
      </w:pPr>
    </w:lvl>
    <w:lvl w:ilvl="5" w:tplc="0410001B" w:tentative="1">
      <w:start w:val="1"/>
      <w:numFmt w:val="lowerRoman"/>
      <w:lvlText w:val="%6."/>
      <w:lvlJc w:val="right"/>
      <w:pPr>
        <w:ind w:left="4635" w:hanging="180"/>
      </w:pPr>
    </w:lvl>
    <w:lvl w:ilvl="6" w:tplc="0410000F" w:tentative="1">
      <w:start w:val="1"/>
      <w:numFmt w:val="decimal"/>
      <w:lvlText w:val="%7."/>
      <w:lvlJc w:val="left"/>
      <w:pPr>
        <w:ind w:left="5355" w:hanging="360"/>
      </w:pPr>
    </w:lvl>
    <w:lvl w:ilvl="7" w:tplc="04100019" w:tentative="1">
      <w:start w:val="1"/>
      <w:numFmt w:val="lowerLetter"/>
      <w:lvlText w:val="%8."/>
      <w:lvlJc w:val="left"/>
      <w:pPr>
        <w:ind w:left="6075" w:hanging="360"/>
      </w:pPr>
    </w:lvl>
    <w:lvl w:ilvl="8" w:tplc="0410001B" w:tentative="1">
      <w:start w:val="1"/>
      <w:numFmt w:val="lowerRoman"/>
      <w:lvlText w:val="%9."/>
      <w:lvlJc w:val="right"/>
      <w:pPr>
        <w:ind w:left="6795" w:hanging="180"/>
      </w:pPr>
    </w:lvl>
  </w:abstractNum>
  <w:abstractNum w:abstractNumId="1" w15:restartNumberingAfterBreak="0">
    <w:nsid w:val="322A32E7"/>
    <w:multiLevelType w:val="hybridMultilevel"/>
    <w:tmpl w:val="905C7F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3148D2"/>
    <w:multiLevelType w:val="hybridMultilevel"/>
    <w:tmpl w:val="6CBE2A20"/>
    <w:lvl w:ilvl="0" w:tplc="2EACFA3C">
      <w:start w:val="3"/>
      <w:numFmt w:val="bullet"/>
      <w:lvlText w:val="-"/>
      <w:lvlJc w:val="left"/>
      <w:pPr>
        <w:ind w:left="700" w:hanging="360"/>
      </w:pPr>
      <w:rPr>
        <w:rFonts w:ascii="Times New Roman" w:eastAsiaTheme="minorHAnsi" w:hAnsi="Times New Roman" w:cs="Times New Roman"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3" w15:restartNumberingAfterBreak="0">
    <w:nsid w:val="3AD77D3D"/>
    <w:multiLevelType w:val="hybridMultilevel"/>
    <w:tmpl w:val="DF5C5C1E"/>
    <w:lvl w:ilvl="0" w:tplc="115C44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54424113"/>
    <w:multiLevelType w:val="hybridMultilevel"/>
    <w:tmpl w:val="47CCD1C6"/>
    <w:lvl w:ilvl="0" w:tplc="901C187A">
      <w:start w:val="1"/>
      <w:numFmt w:val="bullet"/>
      <w:lvlText w:val="-"/>
      <w:lvlJc w:val="left"/>
      <w:pPr>
        <w:ind w:left="708" w:hanging="360"/>
      </w:pPr>
      <w:rPr>
        <w:rFonts w:ascii="Calibri" w:eastAsiaTheme="minorHAnsi" w:hAnsi="Calibri" w:cs="Calibri"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5" w15:restartNumberingAfterBreak="0">
    <w:nsid w:val="564E2912"/>
    <w:multiLevelType w:val="hybridMultilevel"/>
    <w:tmpl w:val="ED58CB42"/>
    <w:lvl w:ilvl="0" w:tplc="AD0EA7B2">
      <w:start w:val="1"/>
      <w:numFmt w:val="lowerLetter"/>
      <w:lvlText w:val="%1)"/>
      <w:lvlJc w:val="left"/>
      <w:pPr>
        <w:ind w:left="1522" w:hanging="360"/>
      </w:pPr>
      <w:rPr>
        <w:rFonts w:hint="default"/>
      </w:rPr>
    </w:lvl>
    <w:lvl w:ilvl="1" w:tplc="04100019" w:tentative="1">
      <w:start w:val="1"/>
      <w:numFmt w:val="lowerLetter"/>
      <w:lvlText w:val="%2."/>
      <w:lvlJc w:val="left"/>
      <w:pPr>
        <w:ind w:left="2242" w:hanging="360"/>
      </w:pPr>
    </w:lvl>
    <w:lvl w:ilvl="2" w:tplc="0410001B" w:tentative="1">
      <w:start w:val="1"/>
      <w:numFmt w:val="lowerRoman"/>
      <w:lvlText w:val="%3."/>
      <w:lvlJc w:val="right"/>
      <w:pPr>
        <w:ind w:left="2962" w:hanging="180"/>
      </w:pPr>
    </w:lvl>
    <w:lvl w:ilvl="3" w:tplc="0410000F" w:tentative="1">
      <w:start w:val="1"/>
      <w:numFmt w:val="decimal"/>
      <w:lvlText w:val="%4."/>
      <w:lvlJc w:val="left"/>
      <w:pPr>
        <w:ind w:left="3682" w:hanging="360"/>
      </w:pPr>
    </w:lvl>
    <w:lvl w:ilvl="4" w:tplc="04100019" w:tentative="1">
      <w:start w:val="1"/>
      <w:numFmt w:val="lowerLetter"/>
      <w:lvlText w:val="%5."/>
      <w:lvlJc w:val="left"/>
      <w:pPr>
        <w:ind w:left="4402" w:hanging="360"/>
      </w:pPr>
    </w:lvl>
    <w:lvl w:ilvl="5" w:tplc="0410001B" w:tentative="1">
      <w:start w:val="1"/>
      <w:numFmt w:val="lowerRoman"/>
      <w:lvlText w:val="%6."/>
      <w:lvlJc w:val="right"/>
      <w:pPr>
        <w:ind w:left="5122" w:hanging="180"/>
      </w:pPr>
    </w:lvl>
    <w:lvl w:ilvl="6" w:tplc="0410000F" w:tentative="1">
      <w:start w:val="1"/>
      <w:numFmt w:val="decimal"/>
      <w:lvlText w:val="%7."/>
      <w:lvlJc w:val="left"/>
      <w:pPr>
        <w:ind w:left="5842" w:hanging="360"/>
      </w:pPr>
    </w:lvl>
    <w:lvl w:ilvl="7" w:tplc="04100019" w:tentative="1">
      <w:start w:val="1"/>
      <w:numFmt w:val="lowerLetter"/>
      <w:lvlText w:val="%8."/>
      <w:lvlJc w:val="left"/>
      <w:pPr>
        <w:ind w:left="6562" w:hanging="360"/>
      </w:pPr>
    </w:lvl>
    <w:lvl w:ilvl="8" w:tplc="0410001B" w:tentative="1">
      <w:start w:val="1"/>
      <w:numFmt w:val="lowerRoman"/>
      <w:lvlText w:val="%9."/>
      <w:lvlJc w:val="right"/>
      <w:pPr>
        <w:ind w:left="7282" w:hanging="180"/>
      </w:pPr>
    </w:lvl>
  </w:abstractNum>
  <w:abstractNum w:abstractNumId="6" w15:restartNumberingAfterBreak="0">
    <w:nsid w:val="5B064E0B"/>
    <w:multiLevelType w:val="hybridMultilevel"/>
    <w:tmpl w:val="0A3E7104"/>
    <w:lvl w:ilvl="0" w:tplc="04100011">
      <w:start w:val="1"/>
      <w:numFmt w:val="decimal"/>
      <w:lvlText w:val="%1)"/>
      <w:lvlJc w:val="left"/>
      <w:pPr>
        <w:ind w:left="675" w:hanging="360"/>
      </w:pPr>
      <w:rPr>
        <w:rFonts w:hint="default"/>
      </w:rPr>
    </w:lvl>
    <w:lvl w:ilvl="1" w:tplc="04100019" w:tentative="1">
      <w:start w:val="1"/>
      <w:numFmt w:val="lowerLetter"/>
      <w:lvlText w:val="%2."/>
      <w:lvlJc w:val="left"/>
      <w:pPr>
        <w:ind w:left="1395" w:hanging="360"/>
      </w:pPr>
    </w:lvl>
    <w:lvl w:ilvl="2" w:tplc="0410001B" w:tentative="1">
      <w:start w:val="1"/>
      <w:numFmt w:val="lowerRoman"/>
      <w:lvlText w:val="%3."/>
      <w:lvlJc w:val="right"/>
      <w:pPr>
        <w:ind w:left="2115" w:hanging="180"/>
      </w:pPr>
    </w:lvl>
    <w:lvl w:ilvl="3" w:tplc="0410000F" w:tentative="1">
      <w:start w:val="1"/>
      <w:numFmt w:val="decimal"/>
      <w:lvlText w:val="%4."/>
      <w:lvlJc w:val="left"/>
      <w:pPr>
        <w:ind w:left="2835" w:hanging="360"/>
      </w:pPr>
    </w:lvl>
    <w:lvl w:ilvl="4" w:tplc="04100019" w:tentative="1">
      <w:start w:val="1"/>
      <w:numFmt w:val="lowerLetter"/>
      <w:lvlText w:val="%5."/>
      <w:lvlJc w:val="left"/>
      <w:pPr>
        <w:ind w:left="3555" w:hanging="360"/>
      </w:pPr>
    </w:lvl>
    <w:lvl w:ilvl="5" w:tplc="0410001B" w:tentative="1">
      <w:start w:val="1"/>
      <w:numFmt w:val="lowerRoman"/>
      <w:lvlText w:val="%6."/>
      <w:lvlJc w:val="right"/>
      <w:pPr>
        <w:ind w:left="4275" w:hanging="180"/>
      </w:pPr>
    </w:lvl>
    <w:lvl w:ilvl="6" w:tplc="0410000F" w:tentative="1">
      <w:start w:val="1"/>
      <w:numFmt w:val="decimal"/>
      <w:lvlText w:val="%7."/>
      <w:lvlJc w:val="left"/>
      <w:pPr>
        <w:ind w:left="4995" w:hanging="360"/>
      </w:pPr>
    </w:lvl>
    <w:lvl w:ilvl="7" w:tplc="04100019" w:tentative="1">
      <w:start w:val="1"/>
      <w:numFmt w:val="lowerLetter"/>
      <w:lvlText w:val="%8."/>
      <w:lvlJc w:val="left"/>
      <w:pPr>
        <w:ind w:left="5715" w:hanging="360"/>
      </w:pPr>
    </w:lvl>
    <w:lvl w:ilvl="8" w:tplc="0410001B" w:tentative="1">
      <w:start w:val="1"/>
      <w:numFmt w:val="lowerRoman"/>
      <w:lvlText w:val="%9."/>
      <w:lvlJc w:val="right"/>
      <w:pPr>
        <w:ind w:left="6435" w:hanging="180"/>
      </w:pPr>
    </w:lvl>
  </w:abstractNum>
  <w:abstractNum w:abstractNumId="7" w15:restartNumberingAfterBreak="0">
    <w:nsid w:val="63AC7F37"/>
    <w:multiLevelType w:val="hybridMultilevel"/>
    <w:tmpl w:val="74FED08C"/>
    <w:lvl w:ilvl="0" w:tplc="190A134A">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7"/>
  </w:num>
  <w:num w:numId="2">
    <w:abstractNumId w:val="1"/>
  </w:num>
  <w:num w:numId="3">
    <w:abstractNumId w:val="6"/>
  </w:num>
  <w:num w:numId="4">
    <w:abstractNumId w:val="3"/>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E1"/>
    <w:rsid w:val="00003672"/>
    <w:rsid w:val="00011C25"/>
    <w:rsid w:val="00021425"/>
    <w:rsid w:val="00023448"/>
    <w:rsid w:val="0002444D"/>
    <w:rsid w:val="000B7C7B"/>
    <w:rsid w:val="000F6F11"/>
    <w:rsid w:val="00122F77"/>
    <w:rsid w:val="00133BED"/>
    <w:rsid w:val="00153C05"/>
    <w:rsid w:val="00171233"/>
    <w:rsid w:val="001C5C64"/>
    <w:rsid w:val="001E07DD"/>
    <w:rsid w:val="00201853"/>
    <w:rsid w:val="00202CC1"/>
    <w:rsid w:val="00290C07"/>
    <w:rsid w:val="002B2CB2"/>
    <w:rsid w:val="002D4B6A"/>
    <w:rsid w:val="003A4214"/>
    <w:rsid w:val="003C3227"/>
    <w:rsid w:val="00437FB4"/>
    <w:rsid w:val="00455EDB"/>
    <w:rsid w:val="004678E2"/>
    <w:rsid w:val="00483FDD"/>
    <w:rsid w:val="004B46E0"/>
    <w:rsid w:val="004C5F3A"/>
    <w:rsid w:val="004D714A"/>
    <w:rsid w:val="004E4CEA"/>
    <w:rsid w:val="004F1ACD"/>
    <w:rsid w:val="00516CE2"/>
    <w:rsid w:val="00526A8F"/>
    <w:rsid w:val="00595D17"/>
    <w:rsid w:val="0064748D"/>
    <w:rsid w:val="00670E2C"/>
    <w:rsid w:val="006C2033"/>
    <w:rsid w:val="00775B79"/>
    <w:rsid w:val="00786E51"/>
    <w:rsid w:val="00796909"/>
    <w:rsid w:val="007E7C9F"/>
    <w:rsid w:val="00842B5D"/>
    <w:rsid w:val="008827B3"/>
    <w:rsid w:val="008E0EE5"/>
    <w:rsid w:val="008E3F3D"/>
    <w:rsid w:val="00915454"/>
    <w:rsid w:val="00931565"/>
    <w:rsid w:val="009375C7"/>
    <w:rsid w:val="009635B4"/>
    <w:rsid w:val="00965BF4"/>
    <w:rsid w:val="009A027F"/>
    <w:rsid w:val="00A24005"/>
    <w:rsid w:val="00A84C0A"/>
    <w:rsid w:val="00AA6540"/>
    <w:rsid w:val="00B13945"/>
    <w:rsid w:val="00B36BB8"/>
    <w:rsid w:val="00C13662"/>
    <w:rsid w:val="00C617E1"/>
    <w:rsid w:val="00CD7D91"/>
    <w:rsid w:val="00CE2F6B"/>
    <w:rsid w:val="00D52FB2"/>
    <w:rsid w:val="00D560AE"/>
    <w:rsid w:val="00D7735B"/>
    <w:rsid w:val="00E40B7F"/>
    <w:rsid w:val="00E71E5D"/>
    <w:rsid w:val="00E943CA"/>
    <w:rsid w:val="00F20A1C"/>
    <w:rsid w:val="00F4055F"/>
    <w:rsid w:val="00F85C1E"/>
    <w:rsid w:val="00F863D9"/>
    <w:rsid w:val="00F92EA5"/>
    <w:rsid w:val="00FB4BDD"/>
    <w:rsid w:val="00FE4AE7"/>
    <w:rsid w:val="00FF0C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15BF"/>
  <w15:docId w15:val="{B500A89D-4BFA-435A-B27A-A9063C94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17E1"/>
    <w:pPr>
      <w:ind w:left="720"/>
      <w:contextualSpacing/>
    </w:pPr>
  </w:style>
  <w:style w:type="paragraph" w:styleId="Intestazione">
    <w:name w:val="header"/>
    <w:basedOn w:val="Normale"/>
    <w:link w:val="IntestazioneCarattere"/>
    <w:uiPriority w:val="99"/>
    <w:unhideWhenUsed/>
    <w:rsid w:val="00D560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60AE"/>
  </w:style>
  <w:style w:type="paragraph" w:styleId="Pidipagina">
    <w:name w:val="footer"/>
    <w:basedOn w:val="Normale"/>
    <w:link w:val="PidipaginaCarattere"/>
    <w:uiPriority w:val="99"/>
    <w:unhideWhenUsed/>
    <w:rsid w:val="00D560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60AE"/>
  </w:style>
  <w:style w:type="character" w:styleId="Collegamentoipertestuale">
    <w:name w:val="Hyperlink"/>
    <w:basedOn w:val="Carpredefinitoparagrafo"/>
    <w:uiPriority w:val="99"/>
    <w:semiHidden/>
    <w:unhideWhenUsed/>
    <w:rsid w:val="000B7C7B"/>
    <w:rPr>
      <w:color w:val="0000FF"/>
      <w:u w:val="single"/>
    </w:rPr>
  </w:style>
  <w:style w:type="character" w:styleId="Enfasigrassetto">
    <w:name w:val="Strong"/>
    <w:basedOn w:val="Carpredefinitoparagrafo"/>
    <w:uiPriority w:val="22"/>
    <w:qFormat/>
    <w:rsid w:val="00153C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D0C94-0A74-4D23-B67F-2B8FC0FD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2519</Words>
  <Characters>14362</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paolo.bonetti@unimib.it</dc:creator>
  <cp:keywords/>
  <dc:description/>
  <cp:lastModifiedBy>Nicoletta Diamanti</cp:lastModifiedBy>
  <cp:revision>2</cp:revision>
  <dcterms:created xsi:type="dcterms:W3CDTF">2023-01-18T11:33:00Z</dcterms:created>
  <dcterms:modified xsi:type="dcterms:W3CDTF">2023-01-18T11:33:00Z</dcterms:modified>
</cp:coreProperties>
</file>